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31" w:rsidRPr="00FF4BD6" w:rsidRDefault="00415042" w:rsidP="00502BAD">
      <w:pPr>
        <w:widowControl w:val="0"/>
        <w:spacing w:before="45" w:after="0" w:line="240" w:lineRule="auto"/>
        <w:ind w:hanging="993"/>
        <w:jc w:val="center"/>
        <w:rPr>
          <w:rFonts w:ascii="Tahoma" w:eastAsia="Arial Narrow" w:hAnsi="Tahoma" w:cs="Tahoma"/>
          <w:b/>
          <w:color w:val="0070C0"/>
          <w:sz w:val="20"/>
          <w:szCs w:val="20"/>
          <w:lang w:val="en-GB" w:eastAsia="en-GB" w:bidi="en-GB"/>
        </w:rPr>
      </w:pPr>
      <w:r>
        <w:rPr>
          <w:rFonts w:ascii="Tahoma" w:eastAsia="Arial Narrow" w:hAnsi="Tahoma" w:cs="Tahoma"/>
          <w:b/>
          <w:color w:val="0070C0"/>
          <w:w w:val="85"/>
          <w:sz w:val="20"/>
          <w:szCs w:val="20"/>
          <w:lang w:val="en-GB" w:eastAsia="en-GB" w:bidi="en-GB"/>
        </w:rPr>
        <w:t>İŞ HUKUKU</w:t>
      </w:r>
      <w:r w:rsidR="00454FED">
        <w:rPr>
          <w:rFonts w:ascii="Tahoma" w:eastAsia="Arial Narrow" w:hAnsi="Tahoma" w:cs="Tahoma"/>
          <w:b/>
          <w:color w:val="0070C0"/>
          <w:w w:val="85"/>
          <w:sz w:val="20"/>
          <w:szCs w:val="20"/>
          <w:lang w:val="en-GB" w:eastAsia="en-GB" w:bidi="en-GB"/>
        </w:rPr>
        <w:t xml:space="preserve"> </w:t>
      </w:r>
      <w:r w:rsidR="00813C6A">
        <w:rPr>
          <w:rFonts w:ascii="Tahoma" w:eastAsia="Arial Narrow" w:hAnsi="Tahoma" w:cs="Tahoma"/>
          <w:b/>
          <w:color w:val="0070C0"/>
          <w:w w:val="85"/>
          <w:sz w:val="20"/>
          <w:szCs w:val="20"/>
          <w:lang w:val="en-GB" w:eastAsia="en-GB" w:bidi="en-GB"/>
        </w:rPr>
        <w:t>UYUŞMAZLIKLARIN</w:t>
      </w:r>
      <w:r w:rsidR="00863B3B" w:rsidRPr="00FF4BD6">
        <w:rPr>
          <w:rFonts w:ascii="Tahoma" w:eastAsia="Arial Narrow" w:hAnsi="Tahoma" w:cs="Tahoma"/>
          <w:b/>
          <w:color w:val="0070C0"/>
          <w:w w:val="85"/>
          <w:sz w:val="20"/>
          <w:szCs w:val="20"/>
          <w:lang w:val="en-GB" w:eastAsia="en-GB" w:bidi="en-GB"/>
        </w:rPr>
        <w:t xml:space="preserve">DA </w:t>
      </w:r>
      <w:r w:rsidR="00502BAD" w:rsidRPr="00FF4BD6">
        <w:rPr>
          <w:rFonts w:ascii="Tahoma" w:eastAsia="Arial Narrow" w:hAnsi="Tahoma" w:cs="Tahoma"/>
          <w:b/>
          <w:color w:val="0070C0"/>
          <w:w w:val="85"/>
          <w:sz w:val="20"/>
          <w:szCs w:val="20"/>
          <w:lang w:val="en-GB" w:eastAsia="en-GB" w:bidi="en-GB"/>
        </w:rPr>
        <w:t xml:space="preserve">DAVA ŞARTI </w:t>
      </w:r>
      <w:r w:rsidR="00D63D2E" w:rsidRPr="00FF4BD6">
        <w:rPr>
          <w:rFonts w:ascii="Tahoma" w:eastAsia="Arial Narrow" w:hAnsi="Tahoma" w:cs="Tahoma"/>
          <w:b/>
          <w:color w:val="0070C0"/>
          <w:w w:val="85"/>
          <w:sz w:val="20"/>
          <w:szCs w:val="20"/>
          <w:lang w:val="en-GB" w:eastAsia="en-GB" w:bidi="en-GB"/>
        </w:rPr>
        <w:t>ARABULUCULUKTA BİLGİLENDİRME TUTANAĞI</w:t>
      </w:r>
    </w:p>
    <w:p w:rsidR="009E3D31" w:rsidRPr="00FF4BD6" w:rsidRDefault="00863B3B" w:rsidP="00415042">
      <w:pPr>
        <w:widowControl w:val="0"/>
        <w:spacing w:before="219" w:after="0" w:line="240" w:lineRule="auto"/>
        <w:ind w:firstLine="851"/>
        <w:jc w:val="center"/>
        <w:rPr>
          <w:rFonts w:ascii="Tahoma" w:eastAsia="Arial Narrow" w:hAnsi="Tahoma" w:cs="Tahoma"/>
          <w:b/>
          <w:sz w:val="20"/>
          <w:szCs w:val="20"/>
          <w:lang w:val="en-GB" w:eastAsia="en-GB" w:bidi="en-GB"/>
        </w:rPr>
      </w:pPr>
      <w:r w:rsidRPr="00FF4BD6">
        <w:rPr>
          <w:rFonts w:ascii="Tahoma" w:eastAsia="Arial Narrow" w:hAnsi="Tahoma" w:cs="Tahoma"/>
          <w:b/>
          <w:color w:val="231F20"/>
          <w:w w:val="85"/>
          <w:sz w:val="20"/>
          <w:szCs w:val="20"/>
          <w:lang w:val="en-GB" w:eastAsia="en-GB" w:bidi="en-GB"/>
        </w:rPr>
        <w:t>-</w:t>
      </w:r>
      <w:proofErr w:type="spellStart"/>
      <w:r w:rsidR="00D63D2E" w:rsidRPr="00FF4BD6">
        <w:rPr>
          <w:rFonts w:ascii="Tahoma" w:eastAsia="Arial Narrow" w:hAnsi="Tahoma" w:cs="Tahoma"/>
          <w:b/>
          <w:color w:val="231F20"/>
          <w:w w:val="85"/>
          <w:sz w:val="20"/>
          <w:szCs w:val="20"/>
          <w:lang w:val="en-GB" w:eastAsia="en-GB" w:bidi="en-GB"/>
        </w:rPr>
        <w:t>ArabuluculukSürecineİlişkinBilgilendirmeTutanağı</w:t>
      </w:r>
      <w:proofErr w:type="spellEnd"/>
      <w:r w:rsidRPr="00FF4BD6">
        <w:rPr>
          <w:rFonts w:ascii="Tahoma" w:eastAsia="Arial Narrow" w:hAnsi="Tahoma" w:cs="Tahoma"/>
          <w:b/>
          <w:color w:val="231F20"/>
          <w:w w:val="85"/>
          <w:sz w:val="20"/>
          <w:szCs w:val="20"/>
          <w:lang w:val="en-GB" w:eastAsia="en-GB" w:bidi="en-GB"/>
        </w:rPr>
        <w:t>-</w:t>
      </w:r>
    </w:p>
    <w:p w:rsidR="009E3D31" w:rsidRPr="00FF4BD6" w:rsidRDefault="00D63D2E" w:rsidP="00502BAD">
      <w:pPr>
        <w:widowControl w:val="0"/>
        <w:spacing w:before="210" w:after="0" w:line="290" w:lineRule="auto"/>
        <w:ind w:hanging="142"/>
        <w:jc w:val="both"/>
        <w:rPr>
          <w:rFonts w:ascii="Tahoma" w:eastAsia="Arial Narrow" w:hAnsi="Tahoma" w:cs="Tahoma"/>
          <w:color w:val="231F20"/>
          <w:w w:val="120"/>
          <w:sz w:val="20"/>
          <w:szCs w:val="20"/>
          <w:lang w:val="en-GB" w:eastAsia="en-GB" w:bidi="en-GB"/>
        </w:rPr>
      </w:pPr>
      <w:r w:rsidRPr="00FF4BD6">
        <w:rPr>
          <w:rFonts w:ascii="Tahoma" w:eastAsia="Arial Narrow" w:hAnsi="Tahoma" w:cs="Tahoma"/>
          <w:color w:val="231F20"/>
          <w:w w:val="120"/>
          <w:sz w:val="20"/>
          <w:szCs w:val="20"/>
          <w:lang w:val="en-GB" w:eastAsia="en-GB" w:bidi="en-GB"/>
        </w:rPr>
        <w:t xml:space="preserve">..... /..... /..... </w:t>
      </w:r>
      <w:proofErr w:type="spellStart"/>
      <w:r w:rsidRPr="00FF4BD6">
        <w:rPr>
          <w:rFonts w:ascii="Tahoma" w:eastAsia="Arial Narrow" w:hAnsi="Tahoma" w:cs="Tahoma"/>
          <w:color w:val="231F20"/>
          <w:w w:val="120"/>
          <w:sz w:val="20"/>
          <w:szCs w:val="20"/>
          <w:lang w:val="en-GB" w:eastAsia="en-GB" w:bidi="en-GB"/>
        </w:rPr>
        <w:t>tarihindeaşağıda</w:t>
      </w:r>
      <w:proofErr w:type="spellEnd"/>
      <w:r w:rsidRPr="00FF4BD6">
        <w:rPr>
          <w:rFonts w:ascii="Tahoma" w:eastAsia="Arial Narrow" w:hAnsi="Tahoma" w:cs="Tahoma"/>
          <w:color w:val="231F20"/>
          <w:w w:val="120"/>
          <w:sz w:val="20"/>
          <w:szCs w:val="20"/>
          <w:lang w:val="en-GB" w:eastAsia="en-GB" w:bidi="en-GB"/>
        </w:rPr>
        <w:t xml:space="preserve"> ad </w:t>
      </w:r>
      <w:proofErr w:type="spellStart"/>
      <w:r w:rsidRPr="00FF4BD6">
        <w:rPr>
          <w:rFonts w:ascii="Tahoma" w:eastAsia="Arial Narrow" w:hAnsi="Tahoma" w:cs="Tahoma"/>
          <w:color w:val="231F20"/>
          <w:w w:val="120"/>
          <w:sz w:val="20"/>
          <w:szCs w:val="20"/>
          <w:lang w:val="en-GB" w:eastAsia="en-GB" w:bidi="en-GB"/>
        </w:rPr>
        <w:t>veunvanlarıyazılıtaraflarbirlikte</w:t>
      </w:r>
      <w:proofErr w:type="spellEnd"/>
      <w:r w:rsidRPr="00FF4BD6">
        <w:rPr>
          <w:rFonts w:ascii="Tahoma" w:eastAsia="Arial Narrow" w:hAnsi="Tahoma" w:cs="Tahoma"/>
          <w:color w:val="231F20"/>
          <w:w w:val="120"/>
          <w:sz w:val="20"/>
          <w:szCs w:val="20"/>
          <w:lang w:val="en-GB" w:eastAsia="en-GB" w:bidi="en-GB"/>
        </w:rPr>
        <w:t>/</w:t>
      </w:r>
      <w:proofErr w:type="spellStart"/>
      <w:r w:rsidRPr="00FF4BD6">
        <w:rPr>
          <w:rFonts w:ascii="Tahoma" w:eastAsia="Arial Narrow" w:hAnsi="Tahoma" w:cs="Tahoma"/>
          <w:color w:val="231F20"/>
          <w:w w:val="120"/>
          <w:sz w:val="20"/>
          <w:szCs w:val="20"/>
          <w:lang w:val="en-GB" w:eastAsia="en-GB" w:bidi="en-GB"/>
        </w:rPr>
        <w:t>ayrıayrı</w:t>
      </w:r>
      <w:proofErr w:type="spellEnd"/>
      <w:r w:rsidRPr="00FF4BD6">
        <w:rPr>
          <w:rFonts w:ascii="Tahoma" w:eastAsia="Arial Narrow" w:hAnsi="Tahoma" w:cs="Tahoma"/>
          <w:color w:val="231F20"/>
          <w:w w:val="120"/>
          <w:sz w:val="20"/>
          <w:szCs w:val="20"/>
          <w:lang w:val="en-GB" w:eastAsia="en-GB" w:bidi="en-GB"/>
        </w:rPr>
        <w:t xml:space="preserve"> 6325 sayılıHukukUyuşmazlıklarındaArabuluculukKanunugereğince</w:t>
      </w:r>
      <w:r w:rsidR="00FE767F" w:rsidRPr="00FF4BD6">
        <w:rPr>
          <w:rFonts w:ascii="Tahoma" w:eastAsia="Arial Narrow" w:hAnsi="Tahoma" w:cs="Tahoma"/>
          <w:color w:val="231F20"/>
          <w:w w:val="120"/>
          <w:sz w:val="20"/>
          <w:szCs w:val="20"/>
          <w:lang w:val="en-GB" w:eastAsia="en-GB" w:bidi="en-GB"/>
        </w:rPr>
        <w:t>arabuluculuksürecineilişkinolarak</w:t>
      </w:r>
      <w:r w:rsidRPr="00FF4BD6">
        <w:rPr>
          <w:rFonts w:ascii="Tahoma" w:eastAsia="Arial Narrow" w:hAnsi="Tahoma" w:cs="Tahoma"/>
          <w:color w:val="231F20"/>
          <w:w w:val="120"/>
          <w:sz w:val="20"/>
          <w:szCs w:val="20"/>
          <w:lang w:val="en-GB" w:eastAsia="en-GB" w:bidi="en-GB"/>
        </w:rPr>
        <w:t>aşağıdakikonularda</w:t>
      </w:r>
      <w:r w:rsidR="00863B3B" w:rsidRPr="00FF4BD6">
        <w:rPr>
          <w:rFonts w:ascii="Tahoma" w:eastAsia="Arial Narrow" w:hAnsi="Tahoma" w:cs="Tahoma"/>
          <w:color w:val="231F20"/>
          <w:w w:val="120"/>
          <w:sz w:val="20"/>
          <w:szCs w:val="20"/>
          <w:lang w:val="en-GB" w:eastAsia="en-GB" w:bidi="en-GB"/>
        </w:rPr>
        <w:t>,davetmektubuekindeyazılıolarakvetoplantıdakatılımlarıyla</w:t>
      </w:r>
      <w:r w:rsidRPr="00FF4BD6">
        <w:rPr>
          <w:rFonts w:ascii="Tahoma" w:eastAsia="Arial Narrow" w:hAnsi="Tahoma" w:cs="Tahoma"/>
          <w:color w:val="231F20"/>
          <w:w w:val="120"/>
          <w:sz w:val="20"/>
          <w:szCs w:val="20"/>
          <w:lang w:val="en-GB" w:eastAsia="en-GB" w:bidi="en-GB"/>
        </w:rPr>
        <w:t>sözlüolarakbilgilendiril</w:t>
      </w:r>
      <w:r w:rsidR="00863B3B" w:rsidRPr="00FF4BD6">
        <w:rPr>
          <w:rFonts w:ascii="Tahoma" w:eastAsia="Arial Narrow" w:hAnsi="Tahoma" w:cs="Tahoma"/>
          <w:color w:val="231F20"/>
          <w:w w:val="120"/>
          <w:sz w:val="20"/>
          <w:szCs w:val="20"/>
          <w:lang w:val="en-GB" w:eastAsia="en-GB" w:bidi="en-GB"/>
        </w:rPr>
        <w:t>mişlerdir</w:t>
      </w:r>
      <w:r w:rsidRPr="00FF4BD6">
        <w:rPr>
          <w:rFonts w:ascii="Tahoma" w:eastAsia="Arial Narrow" w:hAnsi="Tahoma" w:cs="Tahoma"/>
          <w:color w:val="231F20"/>
          <w:w w:val="120"/>
          <w:sz w:val="20"/>
          <w:szCs w:val="20"/>
          <w:lang w:val="en-GB" w:eastAsia="en-GB" w:bidi="en-GB"/>
        </w:rPr>
        <w:t>:</w:t>
      </w:r>
    </w:p>
    <w:p w:rsidR="004C77A4" w:rsidRPr="00FF4BD6" w:rsidRDefault="004C77A4" w:rsidP="00502BAD">
      <w:pPr>
        <w:widowControl w:val="0"/>
        <w:spacing w:before="210" w:after="0" w:line="290" w:lineRule="auto"/>
        <w:jc w:val="both"/>
        <w:rPr>
          <w:rFonts w:ascii="Tahoma" w:eastAsia="Arial Narrow" w:hAnsi="Tahoma" w:cs="Tahoma"/>
          <w:b/>
          <w:color w:val="231F20"/>
          <w:w w:val="120"/>
          <w:sz w:val="20"/>
          <w:szCs w:val="20"/>
          <w:lang w:val="en-GB" w:eastAsia="en-GB" w:bidi="en-GB"/>
        </w:rPr>
      </w:pPr>
      <w:r w:rsidRPr="00FF4BD6">
        <w:rPr>
          <w:rFonts w:ascii="Tahoma" w:eastAsia="Arial Narrow" w:hAnsi="Tahoma" w:cs="Tahoma"/>
          <w:b/>
          <w:color w:val="231F20"/>
          <w:w w:val="120"/>
          <w:sz w:val="20"/>
          <w:szCs w:val="20"/>
          <w:lang w:val="en-GB" w:eastAsia="en-GB" w:bidi="en-GB"/>
        </w:rPr>
        <w:t>GENEL BİLGİLER:</w:t>
      </w:r>
      <w:bookmarkStart w:id="0" w:name="_GoBack"/>
      <w:bookmarkEnd w:id="0"/>
    </w:p>
    <w:p w:rsidR="009E3D31" w:rsidRPr="00FF4BD6" w:rsidRDefault="00D63D2E"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proofErr w:type="spellStart"/>
      <w:r w:rsidRPr="00FF4BD6">
        <w:rPr>
          <w:rFonts w:ascii="Tahoma" w:eastAsia="Arial Narrow" w:hAnsi="Tahoma" w:cs="Tahoma"/>
          <w:color w:val="231F20"/>
          <w:w w:val="120"/>
          <w:sz w:val="20"/>
          <w:szCs w:val="20"/>
          <w:lang w:val="en-GB" w:eastAsia="en-GB" w:bidi="en-GB"/>
        </w:rPr>
        <w:t>Taraflar</w:t>
      </w:r>
      <w:proofErr w:type="spellEnd"/>
      <w:r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t>arabulucuyabaşvurmak</w:t>
      </w:r>
      <w:proofErr w:type="spellEnd"/>
      <w:r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t>sür</w:t>
      </w:r>
      <w:r w:rsidR="00415042">
        <w:rPr>
          <w:rFonts w:ascii="Tahoma" w:eastAsia="Arial Narrow" w:hAnsi="Tahoma" w:cs="Tahoma"/>
          <w:color w:val="231F20"/>
          <w:w w:val="120"/>
          <w:sz w:val="20"/>
          <w:szCs w:val="20"/>
          <w:lang w:val="en-GB" w:eastAsia="en-GB" w:bidi="en-GB"/>
        </w:rPr>
        <w:t>ecidevamettirmek</w:t>
      </w:r>
      <w:proofErr w:type="spellEnd"/>
      <w:r w:rsidR="00415042">
        <w:rPr>
          <w:rFonts w:ascii="Tahoma" w:eastAsia="Arial Narrow" w:hAnsi="Tahoma" w:cs="Tahoma"/>
          <w:color w:val="231F20"/>
          <w:w w:val="120"/>
          <w:sz w:val="20"/>
          <w:szCs w:val="20"/>
          <w:lang w:val="en-GB" w:eastAsia="en-GB" w:bidi="en-GB"/>
        </w:rPr>
        <w:t>, sonuçlandır</w:t>
      </w:r>
      <w:r w:rsidRPr="00FF4BD6">
        <w:rPr>
          <w:rFonts w:ascii="Tahoma" w:eastAsia="Arial Narrow" w:hAnsi="Tahoma" w:cs="Tahoma"/>
          <w:color w:val="231F20"/>
          <w:w w:val="120"/>
          <w:sz w:val="20"/>
          <w:szCs w:val="20"/>
          <w:lang w:val="en-GB" w:eastAsia="en-GB" w:bidi="en-GB"/>
        </w:rPr>
        <w:t xml:space="preserve">makveyabusüreçtenvazgeçmekkonusundatamamenserbesttirler. </w:t>
      </w:r>
      <w:r w:rsidR="000877FB" w:rsidRPr="00FF4BD6">
        <w:rPr>
          <w:rFonts w:ascii="Tahoma" w:eastAsia="Arial Narrow" w:hAnsi="Tahoma" w:cs="Tahoma"/>
          <w:color w:val="231F20"/>
          <w:w w:val="120"/>
          <w:sz w:val="20"/>
          <w:szCs w:val="20"/>
          <w:lang w:val="en-GB" w:eastAsia="en-GB" w:bidi="en-GB"/>
        </w:rPr>
        <w:t>(</w:t>
      </w:r>
      <w:proofErr w:type="spellStart"/>
      <w:r w:rsidR="000877FB" w:rsidRPr="00FF4BD6">
        <w:rPr>
          <w:rFonts w:ascii="Tahoma" w:eastAsia="Arial Narrow" w:hAnsi="Tahoma" w:cs="Tahoma"/>
          <w:color w:val="231F20"/>
          <w:w w:val="120"/>
          <w:sz w:val="20"/>
          <w:szCs w:val="20"/>
          <w:lang w:val="en-GB" w:eastAsia="en-GB" w:bidi="en-GB"/>
        </w:rPr>
        <w:t>Ek</w:t>
      </w:r>
      <w:proofErr w:type="spellEnd"/>
      <w:r w:rsidR="000877FB" w:rsidRPr="00FF4BD6">
        <w:rPr>
          <w:rFonts w:ascii="Tahoma" w:eastAsia="Arial Narrow" w:hAnsi="Tahoma" w:cs="Tahoma"/>
          <w:color w:val="231F20"/>
          <w:w w:val="120"/>
          <w:sz w:val="20"/>
          <w:szCs w:val="20"/>
          <w:lang w:val="en-GB" w:eastAsia="en-GB" w:bidi="en-GB"/>
        </w:rPr>
        <w:t xml:space="preserve"> cümle:6/12/20187155/22 </w:t>
      </w:r>
      <w:proofErr w:type="spellStart"/>
      <w:r w:rsidR="000877FB" w:rsidRPr="00FF4BD6">
        <w:rPr>
          <w:rFonts w:ascii="Tahoma" w:eastAsia="Arial Narrow" w:hAnsi="Tahoma" w:cs="Tahoma"/>
          <w:color w:val="231F20"/>
          <w:w w:val="120"/>
          <w:sz w:val="20"/>
          <w:szCs w:val="20"/>
          <w:lang w:val="en-GB" w:eastAsia="en-GB" w:bidi="en-GB"/>
        </w:rPr>
        <w:t>md</w:t>
      </w:r>
      <w:proofErr w:type="spellEnd"/>
      <w:r w:rsidR="000877FB" w:rsidRPr="00FF4BD6">
        <w:rPr>
          <w:rFonts w:ascii="Tahoma" w:eastAsia="Arial Narrow" w:hAnsi="Tahoma" w:cs="Tahoma"/>
          <w:color w:val="231F20"/>
          <w:w w:val="120"/>
          <w:sz w:val="20"/>
          <w:szCs w:val="20"/>
          <w:lang w:val="en-GB" w:eastAsia="en-GB" w:bidi="en-GB"/>
        </w:rPr>
        <w:t xml:space="preserve">.)  </w:t>
      </w:r>
      <w:proofErr w:type="spellStart"/>
      <w:r w:rsidR="000877FB" w:rsidRPr="00FF4BD6">
        <w:rPr>
          <w:rFonts w:ascii="Tahoma" w:eastAsia="Arial Narrow" w:hAnsi="Tahoma" w:cs="Tahoma"/>
          <w:color w:val="231F20"/>
          <w:w w:val="120"/>
          <w:sz w:val="20"/>
          <w:szCs w:val="20"/>
          <w:lang w:val="en-GB" w:eastAsia="en-GB" w:bidi="en-GB"/>
        </w:rPr>
        <w:t>Şukadarkidavaşartıolarakarabuluculuğailişkin</w:t>
      </w:r>
      <w:proofErr w:type="spellEnd"/>
      <w:r w:rsidR="000877FB" w:rsidRPr="00FF4BD6">
        <w:rPr>
          <w:rFonts w:ascii="Tahoma" w:eastAsia="Arial Narrow" w:hAnsi="Tahoma" w:cs="Tahoma"/>
          <w:color w:val="231F20"/>
          <w:w w:val="120"/>
          <w:sz w:val="20"/>
          <w:szCs w:val="20"/>
          <w:lang w:val="en-GB" w:eastAsia="en-GB" w:bidi="en-GB"/>
        </w:rPr>
        <w:t xml:space="preserve"> 18/A </w:t>
      </w:r>
      <w:proofErr w:type="spellStart"/>
      <w:r w:rsidR="000877FB" w:rsidRPr="00FF4BD6">
        <w:rPr>
          <w:rFonts w:ascii="Tahoma" w:eastAsia="Arial Narrow" w:hAnsi="Tahoma" w:cs="Tahoma"/>
          <w:color w:val="231F20"/>
          <w:w w:val="120"/>
          <w:sz w:val="20"/>
          <w:szCs w:val="20"/>
          <w:lang w:val="en-GB" w:eastAsia="en-GB" w:bidi="en-GB"/>
        </w:rPr>
        <w:t>maddesihükmüsaklıdır</w:t>
      </w:r>
      <w:proofErr w:type="spellEnd"/>
      <w:r w:rsidR="000877FB"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t>Taraflarzorlabusüreciniçinedâhiledilemeyeceklerigibi</w:t>
      </w:r>
      <w:proofErr w:type="spellEnd"/>
      <w:r w:rsidRPr="00FF4BD6">
        <w:rPr>
          <w:rFonts w:ascii="Tahoma" w:eastAsia="Arial Narrow" w:hAnsi="Tahoma" w:cs="Tahoma"/>
          <w:color w:val="231F20"/>
          <w:w w:val="120"/>
          <w:sz w:val="20"/>
          <w:szCs w:val="20"/>
          <w:lang w:val="en-GB" w:eastAsia="en-GB" w:bidi="en-GB"/>
        </w:rPr>
        <w:t xml:space="preserve"> her </w:t>
      </w:r>
      <w:proofErr w:type="spellStart"/>
      <w:r w:rsidRPr="00FF4BD6">
        <w:rPr>
          <w:rFonts w:ascii="Tahoma" w:eastAsia="Arial Narrow" w:hAnsi="Tahoma" w:cs="Tahoma"/>
          <w:color w:val="231F20"/>
          <w:w w:val="120"/>
          <w:sz w:val="20"/>
          <w:szCs w:val="20"/>
          <w:lang w:val="en-GB" w:eastAsia="en-GB" w:bidi="en-GB"/>
        </w:rPr>
        <w:t>aşamadauyuşmazlığıarabuluculukyoluylasonuçlandırmaktan</w:t>
      </w:r>
      <w:proofErr w:type="spellEnd"/>
      <w:r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t>davazgeçebilirler</w:t>
      </w:r>
      <w:proofErr w:type="spellEnd"/>
      <w:r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t>Taraflar</w:t>
      </w:r>
      <w:proofErr w:type="spellEnd"/>
      <w:r w:rsidRPr="00FF4BD6">
        <w:rPr>
          <w:rFonts w:ascii="Tahoma" w:eastAsia="Arial Narrow" w:hAnsi="Tahoma" w:cs="Tahoma"/>
          <w:color w:val="231F20"/>
          <w:w w:val="120"/>
          <w:sz w:val="20"/>
          <w:szCs w:val="20"/>
          <w:lang w:val="en-GB" w:eastAsia="en-GB" w:bidi="en-GB"/>
        </w:rPr>
        <w:t>, gerekarabulucuyabaşvururkengereksesüreçboyuncaeşithaklarasahiptirler. Taraflardanbiriarabuluculuksürecinindışındabırakılamayacağıgibisözhakkıdadiğerinegörekısıtlanamaz.</w:t>
      </w:r>
      <w:r w:rsidR="00502BAD" w:rsidRPr="00FF4BD6">
        <w:rPr>
          <w:rFonts w:ascii="Tahoma" w:eastAsia="Arial Narrow" w:hAnsi="Tahoma" w:cs="Tahoma"/>
          <w:sz w:val="20"/>
          <w:szCs w:val="20"/>
          <w:lang w:val="en-GB" w:eastAsia="en-GB" w:bidi="en-GB"/>
        </w:rPr>
        <w:t>Arabuluculukyoluylauyuşmazlığınçözümügönüllülükesasınadayalıdır.</w:t>
      </w:r>
    </w:p>
    <w:p w:rsidR="00502BAD" w:rsidRPr="00FF4BD6" w:rsidRDefault="00502BAD"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rsidRPr="00FF4BD6">
        <w:rPr>
          <w:rFonts w:ascii="Tahoma" w:eastAsia="Arial Narrow" w:hAnsi="Tahoma" w:cs="Tahoma"/>
          <w:sz w:val="20"/>
          <w:szCs w:val="20"/>
          <w:lang w:val="en-GB" w:eastAsia="en-GB" w:bidi="en-GB"/>
        </w:rPr>
        <w:t xml:space="preserve">Arabulucutaraflararasındakihukukiuyuşmazlığınçözümündetarafsızvebağımsızbirüçüncükişiolarakyeralırvetaraflararasındakiiletişimortamınıkolaylaştırarakkendiçözümlerinikendilerininüretmelerikonusundaonlarayardımcıolur. Taraflarınçözümüretemediklerininortayaçıkmasıhâlindearabulucubirçözümönerisinde de </w:t>
      </w:r>
      <w:proofErr w:type="spellStart"/>
      <w:r w:rsidRPr="00FF4BD6">
        <w:rPr>
          <w:rFonts w:ascii="Tahoma" w:eastAsia="Arial Narrow" w:hAnsi="Tahoma" w:cs="Tahoma"/>
          <w:sz w:val="20"/>
          <w:szCs w:val="20"/>
          <w:lang w:val="en-GB" w:eastAsia="en-GB" w:bidi="en-GB"/>
        </w:rPr>
        <w:t>bulunabilir</w:t>
      </w:r>
      <w:proofErr w:type="spellEnd"/>
      <w:r w:rsidRPr="00FF4BD6">
        <w:rPr>
          <w:rFonts w:ascii="Tahoma" w:eastAsia="Arial Narrow" w:hAnsi="Tahoma" w:cs="Tahoma"/>
          <w:sz w:val="20"/>
          <w:szCs w:val="20"/>
          <w:lang w:val="en-GB" w:eastAsia="en-GB" w:bidi="en-GB"/>
        </w:rPr>
        <w:t>.</w:t>
      </w:r>
    </w:p>
    <w:p w:rsidR="004C77A4" w:rsidRPr="00FF4BD6" w:rsidRDefault="00502BAD"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rsidRPr="00FF4BD6">
        <w:rPr>
          <w:rFonts w:ascii="Tahoma" w:eastAsia="Arial Narrow" w:hAnsi="Tahoma" w:cs="Tahoma"/>
          <w:sz w:val="20"/>
          <w:szCs w:val="20"/>
          <w:lang w:val="en-GB" w:eastAsia="en-GB" w:bidi="en-GB"/>
        </w:rPr>
        <w:t xml:space="preserve">Taraflarcaaksikararlaştırılmadıkçaarabuluculukgörüşmelerindegizlilikilkesineuyulmasıesastır. </w:t>
      </w:r>
      <w:proofErr w:type="spellStart"/>
      <w:r w:rsidR="00D63D2E" w:rsidRPr="00FF4BD6">
        <w:rPr>
          <w:rFonts w:ascii="Tahoma" w:eastAsia="Arial Narrow" w:hAnsi="Tahoma" w:cs="Tahoma"/>
          <w:color w:val="231F20"/>
          <w:w w:val="120"/>
          <w:sz w:val="20"/>
          <w:szCs w:val="20"/>
          <w:lang w:val="en-GB" w:eastAsia="en-GB" w:bidi="en-GB"/>
        </w:rPr>
        <w:t>Taraflarcaaksikararlaştırılmadıkçaarabulucu</w:t>
      </w:r>
      <w:proofErr w:type="spellEnd"/>
      <w:r w:rsidR="00D63D2E" w:rsidRPr="00FF4BD6">
        <w:rPr>
          <w:rFonts w:ascii="Tahoma" w:eastAsia="Arial Narrow" w:hAnsi="Tahoma" w:cs="Tahoma"/>
          <w:color w:val="231F20"/>
          <w:w w:val="120"/>
          <w:sz w:val="20"/>
          <w:szCs w:val="20"/>
          <w:lang w:val="en-GB" w:eastAsia="en-GB" w:bidi="en-GB"/>
        </w:rPr>
        <w:t xml:space="preserve">, </w:t>
      </w:r>
      <w:proofErr w:type="spellStart"/>
      <w:r w:rsidR="00D63D2E" w:rsidRPr="00FF4BD6">
        <w:rPr>
          <w:rFonts w:ascii="Tahoma" w:eastAsia="Arial Narrow" w:hAnsi="Tahoma" w:cs="Tahoma"/>
          <w:color w:val="231F20"/>
          <w:w w:val="120"/>
          <w:sz w:val="20"/>
          <w:szCs w:val="20"/>
          <w:lang w:val="en-GB" w:eastAsia="en-GB" w:bidi="en-GB"/>
        </w:rPr>
        <w:t>taraflarvearabuluculuğakatılanüçüncükişiler</w:t>
      </w:r>
      <w:proofErr w:type="spellEnd"/>
      <w:r w:rsidR="00D63D2E" w:rsidRPr="00FF4BD6">
        <w:rPr>
          <w:rFonts w:ascii="Tahoma" w:eastAsia="Arial Narrow" w:hAnsi="Tahoma" w:cs="Tahoma"/>
          <w:color w:val="231F20"/>
          <w:w w:val="120"/>
          <w:sz w:val="20"/>
          <w:szCs w:val="20"/>
          <w:lang w:val="en-GB" w:eastAsia="en-GB" w:bidi="en-GB"/>
        </w:rPr>
        <w:t>, taraflarcayapılanarabuluculukdavetiveyabirtarafınarabuluculukfaaliyetinekatılmaisteği; uyuşmazlığınarabuluculukyoluilesonaerdirilmesiiçintaraflarcailerisürülengörüşveteklifler; arabuluculukfaaliyetiesnasındataraflarcailerisürülenönerilerveyaherhangibirvakıaveyaiddianınkabulü; sadecearabuluculukfaaliyetidolayısıylahazırlananbelgeleridelilolarakilerisüremezvebunlarhakkındatanıklıkyapamaz.Buyükümlülüğeaykırıhareketederekbirkişininhukukenkorunanmenfaatininzarargörmesinenedenolankişialtıayakadarhapiscezasıilecezalandırılır.</w:t>
      </w:r>
      <w:r w:rsidR="004C77A4" w:rsidRPr="00FF4BD6">
        <w:rPr>
          <w:rFonts w:ascii="Tahoma" w:eastAsia="Arial Narrow" w:hAnsi="Tahoma" w:cs="Tahoma"/>
          <w:color w:val="231F20"/>
          <w:w w:val="120"/>
          <w:sz w:val="20"/>
          <w:szCs w:val="20"/>
          <w:lang w:val="en-GB" w:eastAsia="en-GB" w:bidi="en-GB"/>
        </w:rPr>
        <w:tab/>
      </w:r>
    </w:p>
    <w:p w:rsidR="00E64644" w:rsidRPr="00FF4BD6" w:rsidRDefault="004C77A4" w:rsidP="00E64644">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proofErr w:type="spellStart"/>
      <w:r w:rsidRPr="00FF4BD6">
        <w:rPr>
          <w:rFonts w:ascii="Tahoma" w:eastAsia="Arial Narrow" w:hAnsi="Tahoma" w:cs="Tahoma"/>
          <w:color w:val="231F20"/>
          <w:spacing w:val="-3"/>
          <w:w w:val="125"/>
          <w:sz w:val="20"/>
          <w:szCs w:val="20"/>
          <w:lang w:val="en-GB" w:eastAsia="en-GB" w:bidi="en-GB"/>
        </w:rPr>
        <w:t>A</w:t>
      </w:r>
      <w:r w:rsidR="00D63D2E" w:rsidRPr="00FF4BD6">
        <w:rPr>
          <w:rFonts w:ascii="Tahoma" w:eastAsia="Arial Narrow" w:hAnsi="Tahoma" w:cs="Tahoma"/>
          <w:color w:val="231F20"/>
          <w:w w:val="120"/>
          <w:sz w:val="20"/>
          <w:szCs w:val="20"/>
          <w:lang w:val="en-GB" w:eastAsia="en-GB" w:bidi="en-GB"/>
        </w:rPr>
        <w:t>rabuluculuksüreci,davaaçılmadanöncearabulucuyabaşvuruhalinde</w:t>
      </w:r>
      <w:proofErr w:type="spellEnd"/>
      <w:r w:rsidR="00D63D2E" w:rsidRPr="00FF4BD6">
        <w:rPr>
          <w:rFonts w:ascii="Tahoma" w:eastAsia="Arial Narrow" w:hAnsi="Tahoma" w:cs="Tahoma"/>
          <w:color w:val="231F20"/>
          <w:w w:val="120"/>
          <w:sz w:val="20"/>
          <w:szCs w:val="20"/>
          <w:lang w:val="en-GB" w:eastAsia="en-GB" w:bidi="en-GB"/>
        </w:rPr>
        <w:t xml:space="preserve">, </w:t>
      </w:r>
      <w:r w:rsidR="00D63D2E" w:rsidRPr="00FF4BD6">
        <w:rPr>
          <w:rFonts w:ascii="Tahoma" w:eastAsia="Arial Narrow" w:hAnsi="Tahoma" w:cs="Tahoma"/>
          <w:color w:val="231F20"/>
          <w:w w:val="125"/>
          <w:sz w:val="20"/>
          <w:szCs w:val="20"/>
          <w:lang w:val="en-GB" w:eastAsia="en-GB" w:bidi="en-GB"/>
        </w:rPr>
        <w:t>taraflarınilktoplantıyadavetedilmelerivetaraflarlaarabulucuarasındasürecindevamettirilmesi</w:t>
      </w:r>
      <w:r w:rsidR="00D63D2E" w:rsidRPr="00FF4BD6">
        <w:rPr>
          <w:rFonts w:ascii="Tahoma" w:eastAsia="Arial Narrow" w:hAnsi="Tahoma" w:cs="Tahoma"/>
          <w:color w:val="231F20"/>
          <w:spacing w:val="-3"/>
          <w:w w:val="125"/>
          <w:sz w:val="20"/>
          <w:szCs w:val="20"/>
          <w:lang w:val="en-GB" w:eastAsia="en-GB" w:bidi="en-GB"/>
        </w:rPr>
        <w:t>konusunda</w:t>
      </w:r>
      <w:r w:rsidR="00D63D2E" w:rsidRPr="00FF4BD6">
        <w:rPr>
          <w:rFonts w:ascii="Tahoma" w:eastAsia="Arial Narrow" w:hAnsi="Tahoma" w:cs="Tahoma"/>
          <w:color w:val="231F20"/>
          <w:w w:val="125"/>
          <w:sz w:val="20"/>
          <w:szCs w:val="20"/>
          <w:lang w:val="en-GB" w:eastAsia="en-GB" w:bidi="en-GB"/>
        </w:rPr>
        <w:t>anlaşmayavarılıpbudurumun</w:t>
      </w:r>
      <w:r w:rsidR="00D63D2E" w:rsidRPr="00FF4BD6">
        <w:rPr>
          <w:rFonts w:ascii="Tahoma" w:eastAsia="Arial Narrow" w:hAnsi="Tahoma" w:cs="Tahoma"/>
          <w:color w:val="231F20"/>
          <w:spacing w:val="-2"/>
          <w:w w:val="125"/>
          <w:sz w:val="20"/>
          <w:szCs w:val="20"/>
          <w:lang w:val="en-GB" w:eastAsia="en-GB" w:bidi="en-GB"/>
        </w:rPr>
        <w:t>bir</w:t>
      </w:r>
      <w:r w:rsidR="00D63D2E" w:rsidRPr="00FF4BD6">
        <w:rPr>
          <w:rFonts w:ascii="Tahoma" w:eastAsia="Arial Narrow" w:hAnsi="Tahoma" w:cs="Tahoma"/>
          <w:color w:val="231F20"/>
          <w:w w:val="125"/>
          <w:sz w:val="20"/>
          <w:szCs w:val="20"/>
          <w:lang w:val="en-GB" w:eastAsia="en-GB" w:bidi="en-GB"/>
        </w:rPr>
        <w:t>tutanaklabelgelendirildiğitarihtenitibarenişlemeye</w:t>
      </w:r>
      <w:r w:rsidR="00D63D2E" w:rsidRPr="00FF4BD6">
        <w:rPr>
          <w:rFonts w:ascii="Tahoma" w:eastAsia="Arial Narrow" w:hAnsi="Tahoma" w:cs="Tahoma"/>
          <w:color w:val="231F20"/>
          <w:spacing w:val="-3"/>
          <w:w w:val="125"/>
          <w:sz w:val="20"/>
          <w:szCs w:val="20"/>
          <w:lang w:val="en-GB" w:eastAsia="en-GB" w:bidi="en-GB"/>
        </w:rPr>
        <w:t xml:space="preserve">başlar. </w:t>
      </w:r>
      <w:r w:rsidR="00D63D2E" w:rsidRPr="00FF4BD6">
        <w:rPr>
          <w:rFonts w:ascii="Tahoma" w:eastAsia="Arial Narrow" w:hAnsi="Tahoma" w:cs="Tahoma"/>
          <w:color w:val="231F20"/>
          <w:w w:val="125"/>
          <w:sz w:val="20"/>
          <w:szCs w:val="20"/>
          <w:lang w:val="en-GB" w:eastAsia="en-GB" w:bidi="en-GB"/>
        </w:rPr>
        <w:t>Davaaçıl</w:t>
      </w:r>
      <w:r w:rsidR="00D63D2E" w:rsidRPr="00FF4BD6">
        <w:rPr>
          <w:rFonts w:ascii="Tahoma" w:eastAsia="Arial Narrow" w:hAnsi="Tahoma" w:cs="Tahoma"/>
          <w:color w:val="231F20"/>
          <w:w w:val="120"/>
          <w:sz w:val="20"/>
          <w:szCs w:val="20"/>
          <w:lang w:val="en-GB" w:eastAsia="en-GB" w:bidi="en-GB"/>
        </w:rPr>
        <w:t>masındansonraarabulucuyabaşvuruhalindeisebusüreç,</w:t>
      </w:r>
      <w:r w:rsidR="00D63D2E" w:rsidRPr="00FF4BD6">
        <w:rPr>
          <w:rFonts w:ascii="Tahoma" w:eastAsia="Arial Narrow" w:hAnsi="Tahoma" w:cs="Tahoma"/>
          <w:color w:val="231F20"/>
          <w:spacing w:val="-3"/>
          <w:w w:val="120"/>
          <w:sz w:val="20"/>
          <w:szCs w:val="20"/>
          <w:lang w:val="en-GB" w:eastAsia="en-GB" w:bidi="en-GB"/>
        </w:rPr>
        <w:t>mahkemenin</w:t>
      </w:r>
      <w:r w:rsidR="00D63D2E" w:rsidRPr="00FF4BD6">
        <w:rPr>
          <w:rFonts w:ascii="Tahoma" w:eastAsia="Arial Narrow" w:hAnsi="Tahoma" w:cs="Tahoma"/>
          <w:color w:val="231F20"/>
          <w:w w:val="125"/>
          <w:sz w:val="20"/>
          <w:szCs w:val="20"/>
          <w:lang w:val="en-GB" w:eastAsia="en-GB" w:bidi="en-GB"/>
        </w:rPr>
        <w:t>taraflarıarabuluculuğadavetinintaraflarcakabuledilmesiveyatarafların</w:t>
      </w:r>
      <w:r w:rsidR="00D63D2E" w:rsidRPr="00FF4BD6">
        <w:rPr>
          <w:rFonts w:ascii="Tahoma" w:eastAsia="Arial Narrow" w:hAnsi="Tahoma" w:cs="Tahoma"/>
          <w:color w:val="231F20"/>
          <w:w w:val="120"/>
          <w:sz w:val="20"/>
          <w:szCs w:val="20"/>
          <w:lang w:val="en-GB" w:eastAsia="en-GB" w:bidi="en-GB"/>
        </w:rPr>
        <w:t>arabulucuyabaşvurma</w:t>
      </w:r>
      <w:r w:rsidR="00D63D2E" w:rsidRPr="00FF4BD6">
        <w:rPr>
          <w:rFonts w:ascii="Tahoma" w:eastAsia="Arial Narrow" w:hAnsi="Tahoma" w:cs="Tahoma"/>
          <w:color w:val="231F20"/>
          <w:spacing w:val="-3"/>
          <w:w w:val="120"/>
          <w:sz w:val="20"/>
          <w:szCs w:val="20"/>
          <w:lang w:val="en-GB" w:eastAsia="en-GB" w:bidi="en-GB"/>
        </w:rPr>
        <w:t>konusunda</w:t>
      </w:r>
      <w:r w:rsidR="00D63D2E" w:rsidRPr="00FF4BD6">
        <w:rPr>
          <w:rFonts w:ascii="Tahoma" w:eastAsia="Arial Narrow" w:hAnsi="Tahoma" w:cs="Tahoma"/>
          <w:color w:val="231F20"/>
          <w:w w:val="120"/>
          <w:sz w:val="20"/>
          <w:szCs w:val="20"/>
          <w:lang w:val="en-GB" w:eastAsia="en-GB" w:bidi="en-GB"/>
        </w:rPr>
        <w:t>anlaşmayavardıklarını</w:t>
      </w:r>
      <w:r w:rsidR="00D63D2E" w:rsidRPr="00FF4BD6">
        <w:rPr>
          <w:rFonts w:ascii="Tahoma" w:eastAsia="Arial Narrow" w:hAnsi="Tahoma" w:cs="Tahoma"/>
          <w:color w:val="231F20"/>
          <w:spacing w:val="-3"/>
          <w:w w:val="120"/>
          <w:sz w:val="20"/>
          <w:szCs w:val="20"/>
          <w:lang w:val="en-GB" w:eastAsia="en-GB" w:bidi="en-GB"/>
        </w:rPr>
        <w:t>mahkemeye</w:t>
      </w:r>
      <w:r w:rsidR="00D63D2E" w:rsidRPr="00FF4BD6">
        <w:rPr>
          <w:rFonts w:ascii="Tahoma" w:eastAsia="Arial Narrow" w:hAnsi="Tahoma" w:cs="Tahoma"/>
          <w:color w:val="231F20"/>
          <w:w w:val="125"/>
          <w:sz w:val="20"/>
          <w:szCs w:val="20"/>
          <w:lang w:val="en-GB" w:eastAsia="en-GB" w:bidi="en-GB"/>
        </w:rPr>
        <w:t>yazılıolarakbeyanettikleriyadaduruşmadabubeyanlarınıntutanağageçirildiğitarihtenitibarenişlemeye</w:t>
      </w:r>
      <w:r w:rsidR="00D63D2E" w:rsidRPr="00FF4BD6">
        <w:rPr>
          <w:rFonts w:ascii="Tahoma" w:eastAsia="Arial Narrow" w:hAnsi="Tahoma" w:cs="Tahoma"/>
          <w:color w:val="231F20"/>
          <w:spacing w:val="-3"/>
          <w:w w:val="125"/>
          <w:sz w:val="20"/>
          <w:szCs w:val="20"/>
          <w:lang w:val="en-GB" w:eastAsia="en-GB" w:bidi="en-GB"/>
        </w:rPr>
        <w:t>başlar.</w:t>
      </w:r>
      <w:r w:rsidR="00E64644" w:rsidRPr="00FF4BD6">
        <w:rPr>
          <w:rFonts w:ascii="Tahoma" w:eastAsia="Arial Narrow" w:hAnsi="Tahoma" w:cs="Tahoma"/>
          <w:sz w:val="20"/>
          <w:szCs w:val="20"/>
          <w:lang w:val="en-GB" w:eastAsia="en-GB" w:bidi="en-GB"/>
        </w:rPr>
        <w:t xml:space="preserve"> (</w:t>
      </w:r>
      <w:proofErr w:type="spellStart"/>
      <w:r w:rsidR="00E64644" w:rsidRPr="00FF4BD6">
        <w:rPr>
          <w:rFonts w:ascii="Tahoma" w:eastAsia="Arial Narrow" w:hAnsi="Tahoma" w:cs="Tahoma"/>
          <w:sz w:val="20"/>
          <w:szCs w:val="20"/>
          <w:u w:val="single"/>
          <w:lang w:val="en-GB" w:eastAsia="en-GB" w:bidi="en-GB"/>
        </w:rPr>
        <w:t>Davaşartıarabuluculuksüreci</w:t>
      </w:r>
      <w:proofErr w:type="spellEnd"/>
      <w:r w:rsidR="00E64644" w:rsidRPr="00FF4BD6">
        <w:rPr>
          <w:rFonts w:ascii="Tahoma" w:eastAsia="Arial Narrow" w:hAnsi="Tahoma" w:cs="Tahoma"/>
          <w:sz w:val="20"/>
          <w:szCs w:val="20"/>
          <w:u w:val="single"/>
          <w:lang w:val="en-GB" w:eastAsia="en-GB" w:bidi="en-GB"/>
        </w:rPr>
        <w:t xml:space="preserve">, </w:t>
      </w:r>
      <w:proofErr w:type="spellStart"/>
      <w:r w:rsidR="00E64644" w:rsidRPr="00FF4BD6">
        <w:rPr>
          <w:rFonts w:ascii="Tahoma" w:eastAsia="Arial Narrow" w:hAnsi="Tahoma" w:cs="Tahoma"/>
          <w:sz w:val="20"/>
          <w:szCs w:val="20"/>
          <w:u w:val="single"/>
          <w:lang w:val="en-GB" w:eastAsia="en-GB" w:bidi="en-GB"/>
        </w:rPr>
        <w:t>adliyearabuluculukbürosunabaşvurulanhallerde</w:t>
      </w:r>
      <w:proofErr w:type="spellEnd"/>
      <w:r w:rsidR="00E64644" w:rsidRPr="00FF4BD6">
        <w:rPr>
          <w:rFonts w:ascii="Tahoma" w:eastAsia="Arial Narrow" w:hAnsi="Tahoma" w:cs="Tahoma"/>
          <w:sz w:val="20"/>
          <w:szCs w:val="20"/>
          <w:u w:val="single"/>
          <w:lang w:val="en-GB" w:eastAsia="en-GB" w:bidi="en-GB"/>
        </w:rPr>
        <w:t xml:space="preserve">, </w:t>
      </w:r>
      <w:proofErr w:type="spellStart"/>
      <w:r w:rsidR="00E64644" w:rsidRPr="00FF4BD6">
        <w:rPr>
          <w:rFonts w:ascii="Tahoma" w:eastAsia="Arial Narrow" w:hAnsi="Tahoma" w:cs="Tahoma"/>
          <w:sz w:val="20"/>
          <w:szCs w:val="20"/>
          <w:u w:val="single"/>
          <w:lang w:val="en-GB" w:eastAsia="en-GB" w:bidi="en-GB"/>
        </w:rPr>
        <w:t>başvurununyapıldığıtarihtebaşlar</w:t>
      </w:r>
      <w:proofErr w:type="spellEnd"/>
      <w:r w:rsidR="00E64644" w:rsidRPr="00FF4BD6">
        <w:rPr>
          <w:rFonts w:ascii="Tahoma" w:eastAsia="Arial Narrow" w:hAnsi="Tahoma" w:cs="Tahoma"/>
          <w:sz w:val="20"/>
          <w:szCs w:val="20"/>
          <w:u w:val="single"/>
          <w:lang w:val="en-GB" w:eastAsia="en-GB" w:bidi="en-GB"/>
        </w:rPr>
        <w:t>.</w:t>
      </w:r>
      <w:r w:rsidR="00E64644" w:rsidRPr="00FF4BD6">
        <w:rPr>
          <w:rFonts w:ascii="Tahoma" w:eastAsia="Arial Narrow" w:hAnsi="Tahoma" w:cs="Tahoma"/>
          <w:sz w:val="20"/>
          <w:szCs w:val="20"/>
          <w:lang w:val="en-GB" w:eastAsia="en-GB" w:bidi="en-GB"/>
        </w:rPr>
        <w:t>)</w:t>
      </w:r>
    </w:p>
    <w:p w:rsidR="009E3D31" w:rsidRPr="00FF4BD6" w:rsidRDefault="00D63D2E"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proofErr w:type="spellStart"/>
      <w:r w:rsidRPr="00FF4BD6">
        <w:rPr>
          <w:rFonts w:ascii="Tahoma" w:eastAsia="Arial Narrow" w:hAnsi="Tahoma" w:cs="Tahoma"/>
          <w:color w:val="231F20"/>
          <w:w w:val="120"/>
          <w:sz w:val="20"/>
          <w:szCs w:val="20"/>
          <w:lang w:val="en-GB" w:eastAsia="en-GB" w:bidi="en-GB"/>
        </w:rPr>
        <w:t>Arabuluculuksürecininbaşlamasındansonaermesinekadargeçensüre</w:t>
      </w:r>
      <w:proofErr w:type="spellEnd"/>
      <w:r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t>zamanaşımıvehakdüşürücüsürelerinhesaplanmasındadikkatealınmaz</w:t>
      </w:r>
      <w:proofErr w:type="spellEnd"/>
      <w:r w:rsidRPr="00FF4BD6">
        <w:rPr>
          <w:rFonts w:ascii="Tahoma" w:eastAsia="Arial Narrow" w:hAnsi="Tahoma" w:cs="Tahoma"/>
          <w:color w:val="231F20"/>
          <w:w w:val="120"/>
          <w:sz w:val="20"/>
          <w:szCs w:val="20"/>
          <w:lang w:val="en-GB" w:eastAsia="en-GB" w:bidi="en-GB"/>
        </w:rPr>
        <w:t>.</w:t>
      </w:r>
    </w:p>
    <w:p w:rsidR="009E3D31" w:rsidRPr="00FF4BD6" w:rsidRDefault="00D63D2E"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proofErr w:type="spellStart"/>
      <w:r w:rsidRPr="00FF4BD6">
        <w:rPr>
          <w:rFonts w:ascii="Tahoma" w:eastAsia="Arial Narrow" w:hAnsi="Tahoma" w:cs="Tahoma"/>
          <w:color w:val="231F20"/>
          <w:w w:val="120"/>
          <w:sz w:val="20"/>
          <w:szCs w:val="20"/>
          <w:lang w:val="en-GB" w:eastAsia="en-GB" w:bidi="en-GB"/>
        </w:rPr>
        <w:t>Arabulucu</w:t>
      </w:r>
      <w:proofErr w:type="spellEnd"/>
      <w:r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t>busıfatlagörevyaptığıuyuşmazlıkileilgiliolarakaçılan</w:t>
      </w:r>
      <w:proofErr w:type="spellEnd"/>
      <w:r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t>da</w:t>
      </w:r>
      <w:proofErr w:type="spellEnd"/>
      <w:r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t>vada</w:t>
      </w:r>
      <w:proofErr w:type="spellEnd"/>
      <w:r w:rsidRPr="00FF4BD6">
        <w:rPr>
          <w:rFonts w:ascii="Tahoma" w:eastAsia="Arial Narrow" w:hAnsi="Tahoma" w:cs="Tahoma"/>
          <w:color w:val="231F20"/>
          <w:w w:val="120"/>
          <w:sz w:val="20"/>
          <w:szCs w:val="20"/>
          <w:lang w:val="en-GB" w:eastAsia="en-GB" w:bidi="en-GB"/>
        </w:rPr>
        <w:t xml:space="preserve">, </w:t>
      </w:r>
      <w:proofErr w:type="spellStart"/>
      <w:r w:rsidRPr="00FF4BD6">
        <w:rPr>
          <w:rFonts w:ascii="Tahoma" w:eastAsia="Arial Narrow" w:hAnsi="Tahoma" w:cs="Tahoma"/>
          <w:color w:val="231F20"/>
          <w:w w:val="120"/>
          <w:sz w:val="20"/>
          <w:szCs w:val="20"/>
          <w:lang w:val="en-GB" w:eastAsia="en-GB" w:bidi="en-GB"/>
        </w:rPr>
        <w:lastRenderedPageBreak/>
        <w:t>dahasonraavukatolarakgörevüstlenemez</w:t>
      </w:r>
      <w:proofErr w:type="spellEnd"/>
      <w:r w:rsidRPr="00FF4BD6">
        <w:rPr>
          <w:rFonts w:ascii="Tahoma" w:eastAsia="Arial Narrow" w:hAnsi="Tahoma" w:cs="Tahoma"/>
          <w:color w:val="231F20"/>
          <w:w w:val="120"/>
          <w:sz w:val="20"/>
          <w:szCs w:val="20"/>
          <w:lang w:val="en-GB" w:eastAsia="en-GB" w:bidi="en-GB"/>
        </w:rPr>
        <w:t>.</w:t>
      </w:r>
    </w:p>
    <w:p w:rsidR="00E64644" w:rsidRPr="00FF4BD6" w:rsidRDefault="00D63D2E" w:rsidP="00E64644">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rsidRPr="00FF4BD6">
        <w:rPr>
          <w:rFonts w:ascii="Tahoma" w:eastAsia="Arial Narrow" w:hAnsi="Tahoma" w:cs="Tahoma"/>
          <w:color w:val="231F20"/>
          <w:w w:val="125"/>
          <w:sz w:val="20"/>
          <w:szCs w:val="20"/>
          <w:lang w:val="en-GB" w:eastAsia="en-GB" w:bidi="en-GB"/>
        </w:rPr>
        <w:t>Arabuluculukyoluylaçözümlenenhukukiuyuşmazlıklarkonusundaara</w:t>
      </w:r>
      <w:r w:rsidRPr="00FF4BD6">
        <w:rPr>
          <w:rFonts w:ascii="Tahoma" w:eastAsia="Arial Narrow" w:hAnsi="Tahoma" w:cs="Tahoma"/>
          <w:color w:val="231F20"/>
          <w:w w:val="120"/>
          <w:sz w:val="20"/>
          <w:szCs w:val="20"/>
          <w:lang w:val="en-GB" w:eastAsia="en-GB" w:bidi="en-GB"/>
        </w:rPr>
        <w:t>buluculukfaaliyetisonucundaanlaşmayavarılmasıhalindeanlaşmabel</w:t>
      </w:r>
      <w:r w:rsidRPr="00FF4BD6">
        <w:rPr>
          <w:rFonts w:ascii="Tahoma" w:eastAsia="Arial Narrow" w:hAnsi="Tahoma" w:cs="Tahoma"/>
          <w:color w:val="231F20"/>
          <w:w w:val="125"/>
          <w:sz w:val="20"/>
          <w:szCs w:val="20"/>
          <w:lang w:val="en-GB" w:eastAsia="en-GB" w:bidi="en-GB"/>
        </w:rPr>
        <w:t>gesidüzenlenir. Bu anlaşmanıngereklerinintaraflardanherhangibiritarafındanyerinegetirilmemesidurumundadiğertarafarabuluculuk</w:t>
      </w:r>
      <w:r w:rsidRPr="00FF4BD6">
        <w:rPr>
          <w:rFonts w:ascii="Tahoma" w:eastAsia="Arial Narrow" w:hAnsi="Tahoma" w:cs="Tahoma"/>
          <w:color w:val="231F20"/>
          <w:w w:val="120"/>
          <w:sz w:val="20"/>
          <w:szCs w:val="20"/>
          <w:lang w:val="en-GB" w:eastAsia="en-GB" w:bidi="en-GB"/>
        </w:rPr>
        <w:t>anlaşmabelgesiniyetkilimahkemeyeibrazederekicraedilebilirlikşer</w:t>
      </w:r>
      <w:r w:rsidRPr="00FF4BD6">
        <w:rPr>
          <w:rFonts w:ascii="Tahoma" w:eastAsia="Arial Narrow" w:hAnsi="Tahoma" w:cs="Tahoma"/>
          <w:color w:val="231F20"/>
          <w:w w:val="125"/>
          <w:sz w:val="20"/>
          <w:szCs w:val="20"/>
          <w:lang w:val="en-GB" w:eastAsia="en-GB" w:bidi="en-GB"/>
        </w:rPr>
        <w:t>hiverilmesinitalepedebilir, bubelgeyetkilimahkemetarafındanşerhverilmesiilebirlikteilâmniteliğindebelgevasfınıkazanarakmahkemekararıgibiicraedilir.</w:t>
      </w:r>
      <w:r w:rsidR="000D1D3B" w:rsidRPr="00FF4BD6">
        <w:rPr>
          <w:rFonts w:ascii="Tahoma" w:eastAsia="Arial Narrow" w:hAnsi="Tahoma" w:cs="Tahoma"/>
          <w:color w:val="231F20"/>
          <w:w w:val="125"/>
          <w:sz w:val="20"/>
          <w:szCs w:val="20"/>
          <w:lang w:val="en-GB" w:eastAsia="en-GB" w:bidi="en-GB"/>
        </w:rPr>
        <w:t xml:space="preserve">Arabulucuileavukatlarvetaraflarcabirlikteimzaaltınaalınanarabuluculukanlaşmalarıdoğrudanilamniteliğindebelgevasfınıhaizolur. </w:t>
      </w:r>
    </w:p>
    <w:p w:rsidR="004C77A4" w:rsidRPr="00FF4BD6" w:rsidRDefault="004C77A4" w:rsidP="00502BAD">
      <w:pPr>
        <w:widowControl w:val="0"/>
        <w:numPr>
          <w:ilvl w:val="0"/>
          <w:numId w:val="1"/>
        </w:numPr>
        <w:spacing w:before="170" w:after="0" w:line="290" w:lineRule="auto"/>
        <w:ind w:left="0"/>
        <w:jc w:val="both"/>
        <w:rPr>
          <w:rFonts w:ascii="Tahoma" w:eastAsia="Arial Narrow" w:hAnsi="Tahoma" w:cs="Tahoma"/>
          <w:b/>
          <w:sz w:val="20"/>
          <w:szCs w:val="20"/>
          <w:lang w:val="en-GB" w:eastAsia="en-GB" w:bidi="en-GB"/>
        </w:rPr>
      </w:pPr>
      <w:r w:rsidRPr="00FF4BD6">
        <w:rPr>
          <w:rFonts w:ascii="Tahoma" w:eastAsia="Arial Narrow" w:hAnsi="Tahoma" w:cs="Tahoma"/>
          <w:b/>
          <w:color w:val="231F20"/>
          <w:w w:val="125"/>
          <w:sz w:val="20"/>
          <w:szCs w:val="20"/>
          <w:lang w:val="en-GB" w:eastAsia="en-GB" w:bidi="en-GB"/>
        </w:rPr>
        <w:t>DAVA ŞARTI ARABULUCULUK HAKKINDA BİLGİLE</w:t>
      </w:r>
      <w:r w:rsidR="00A03B96" w:rsidRPr="00FF4BD6">
        <w:rPr>
          <w:rFonts w:ascii="Tahoma" w:eastAsia="Arial Narrow" w:hAnsi="Tahoma" w:cs="Tahoma"/>
          <w:b/>
          <w:color w:val="231F20"/>
          <w:w w:val="125"/>
          <w:sz w:val="20"/>
          <w:szCs w:val="20"/>
          <w:lang w:val="en-GB" w:eastAsia="en-GB" w:bidi="en-GB"/>
        </w:rPr>
        <w:t>R</w:t>
      </w:r>
      <w:r w:rsidRPr="00FF4BD6">
        <w:rPr>
          <w:rFonts w:ascii="Tahoma" w:eastAsia="Arial Narrow" w:hAnsi="Tahoma" w:cs="Tahoma"/>
          <w:b/>
          <w:color w:val="231F20"/>
          <w:w w:val="125"/>
          <w:sz w:val="20"/>
          <w:szCs w:val="20"/>
          <w:lang w:val="en-GB" w:eastAsia="en-GB" w:bidi="en-GB"/>
        </w:rPr>
        <w:t>:</w:t>
      </w:r>
    </w:p>
    <w:p w:rsidR="00D60536" w:rsidRPr="0012069E" w:rsidRDefault="00D60536" w:rsidP="00502BAD">
      <w:pPr>
        <w:widowControl w:val="0"/>
        <w:numPr>
          <w:ilvl w:val="0"/>
          <w:numId w:val="1"/>
        </w:numPr>
        <w:spacing w:before="170" w:after="0" w:line="290" w:lineRule="auto"/>
        <w:ind w:left="0" w:firstLine="0"/>
        <w:jc w:val="both"/>
        <w:rPr>
          <w:rFonts w:ascii="Tahoma" w:eastAsia="Arial Narrow" w:hAnsi="Tahoma" w:cs="Tahoma"/>
          <w:sz w:val="20"/>
          <w:szCs w:val="20"/>
          <w:u w:val="single"/>
          <w:lang w:val="en-GB" w:eastAsia="en-GB" w:bidi="en-GB"/>
        </w:rPr>
      </w:pPr>
      <w:r w:rsidRPr="0012069E">
        <w:rPr>
          <w:u w:val="single"/>
        </w:rPr>
        <w:t xml:space="preserve">İŞ HUKUKUNDA DAVA ŞARTI OLARAK DÜZENLENEN ARABULUCULUK SÜRECİ </w:t>
      </w:r>
    </w:p>
    <w:p w:rsidR="00D60536" w:rsidRDefault="00D60536"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İş Mahkemeleri Kanunu m. 5/1,a hükmü uyarınca, 5953 sayılı Basın Mesleğinde Çalışanlarla Çalıştıranlar Arasındaki Münasebetlerin Tanzimi Hakkında Kanuna tâbi gazeteciler, 854 sayılı Deniz İş Kanununa tâbi gemiadamları, 22/5/2003 tarihli ve 4857 sayılı İş Kanununa veya 11/1/2011 tarihli ve 6098 sayılı Türk Borçlar Kanununun İkinci Kısmının Altıncı Bölümünde düzenlenen hizmet sözleşmelerine tâbi işçiler ile işveren veya işveren vekilleri arasında, iş ilişkisi nedeniyle sözleşmeden veya kanundan doğan her türlü hukuk uyuşmazlıklarına iş mahkemelerinde bakılacaktır.</w:t>
      </w:r>
    </w:p>
    <w:p w:rsidR="000D1D3B" w:rsidRPr="00FF4BD6" w:rsidRDefault="00FE730C"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rPr>
          <w:rFonts w:ascii="Tahoma" w:eastAsia="Arial Narrow" w:hAnsi="Tahoma" w:cs="Tahoma"/>
          <w:sz w:val="20"/>
          <w:szCs w:val="20"/>
          <w:lang w:val="en-GB" w:eastAsia="en-GB" w:bidi="en-GB"/>
        </w:rPr>
        <w:t>İşçiveişverenarasındakiuyuşmazlıklarda</w:t>
      </w:r>
      <w:r w:rsidR="00D60536">
        <w:rPr>
          <w:rFonts w:ascii="Tahoma" w:eastAsia="Arial Narrow" w:hAnsi="Tahoma" w:cs="Tahoma"/>
          <w:sz w:val="20"/>
          <w:szCs w:val="20"/>
          <w:lang w:val="en-GB" w:eastAsia="en-GB" w:bidi="en-GB"/>
        </w:rPr>
        <w:t>,d</w:t>
      </w:r>
      <w:r w:rsidR="000D1D3B" w:rsidRPr="00FF4BD6">
        <w:rPr>
          <w:rFonts w:ascii="Tahoma" w:eastAsia="Arial Narrow" w:hAnsi="Tahoma" w:cs="Tahoma"/>
          <w:sz w:val="20"/>
          <w:szCs w:val="20"/>
          <w:lang w:val="en-GB" w:eastAsia="en-GB" w:bidi="en-GB"/>
        </w:rPr>
        <w:t>avaşartıolarakarabuluculuk</w:t>
      </w:r>
      <w:r>
        <w:rPr>
          <w:rFonts w:ascii="Tahoma" w:eastAsia="Arial Narrow" w:hAnsi="Tahoma" w:cs="Tahoma"/>
          <w:sz w:val="20"/>
          <w:szCs w:val="20"/>
          <w:lang w:val="en-GB" w:eastAsia="en-GB" w:bidi="en-GB"/>
        </w:rPr>
        <w:t xml:space="preserve">, </w:t>
      </w:r>
      <w:r w:rsidR="00415042">
        <w:rPr>
          <w:rFonts w:ascii="Tahoma" w:eastAsia="Arial Narrow" w:hAnsi="Tahoma" w:cs="Tahoma"/>
          <w:sz w:val="20"/>
          <w:szCs w:val="20"/>
          <w:lang w:val="en-GB" w:eastAsia="en-GB" w:bidi="en-GB"/>
        </w:rPr>
        <w:t xml:space="preserve">7036 </w:t>
      </w:r>
      <w:r>
        <w:rPr>
          <w:rFonts w:ascii="Tahoma" w:eastAsia="Arial Narrow" w:hAnsi="Tahoma" w:cs="Tahoma"/>
          <w:sz w:val="20"/>
          <w:szCs w:val="20"/>
          <w:lang w:val="en-GB" w:eastAsia="en-GB" w:bidi="en-GB"/>
        </w:rPr>
        <w:t>SayılıİşMahkemeleriKanununun</w:t>
      </w:r>
      <w:r w:rsidR="00415042">
        <w:rPr>
          <w:rFonts w:ascii="Tahoma" w:eastAsia="Arial Narrow" w:hAnsi="Tahoma" w:cs="Tahoma"/>
          <w:sz w:val="20"/>
          <w:szCs w:val="20"/>
          <w:lang w:val="en-GB" w:eastAsia="en-GB" w:bidi="en-GB"/>
        </w:rPr>
        <w:t xml:space="preserve">3.maddesinde </w:t>
      </w:r>
      <w:proofErr w:type="spellStart"/>
      <w:r w:rsidR="000D1D3B" w:rsidRPr="00FF4BD6">
        <w:rPr>
          <w:rFonts w:ascii="Tahoma" w:eastAsia="Arial Narrow" w:hAnsi="Tahoma" w:cs="Tahoma"/>
          <w:sz w:val="20"/>
          <w:szCs w:val="20"/>
          <w:lang w:val="en-GB" w:eastAsia="en-GB" w:bidi="en-GB"/>
        </w:rPr>
        <w:t>düzenlemealtınaalınmıştır.Bunagöre</w:t>
      </w:r>
      <w:proofErr w:type="spellEnd"/>
      <w:r w:rsidR="000D1D3B" w:rsidRPr="00FF4BD6">
        <w:rPr>
          <w:rFonts w:ascii="Tahoma" w:eastAsia="Arial Narrow" w:hAnsi="Tahoma" w:cs="Tahoma"/>
          <w:sz w:val="20"/>
          <w:szCs w:val="20"/>
          <w:lang w:val="en-GB" w:eastAsia="en-GB" w:bidi="en-GB"/>
        </w:rPr>
        <w:t>;</w:t>
      </w:r>
    </w:p>
    <w:p w:rsidR="00D60536" w:rsidRPr="00D60536"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 Kanuna, bireysel veya toplu iş sözleşmesine dayanan işçi veya işveren alacağı ve tazminatı ile işe iade talebiyle açılan davalarda, arabulucuya başvurulmuş olması dava şartıdır.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(2) 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
    <w:p w:rsidR="00415042" w:rsidRPr="00415042" w:rsidRDefault="00415042" w:rsidP="00415042">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(3) İş kazası veya meslek hastalığından kaynaklanan maddi ve manevi tazminat ile bunlarla ilgili tespit, itiraz ve rücu davaları hakkında birinci fıkra hükmü uygulanmaz.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(4) Arabuluculuk Daire Başkanlığı, sicile kayıtlı arabuluculardan bu madde uyarınca arabuluculuk yapmak isteyenleri, varsa uzmanlık alanlarını da belirterek, görev yapmak istedikleri adli yargı ilk derece mahkemesi adalet komisyonlarına göre listeler ve listeleri ilgili komisyon başkanlıklarına bildirir. Komisyon başkanlıkları, bu listeleri kendi yargı çevrelerindeki arabuluculuk bürolarına, arabuluculuk bürosu kurulmayan yerlerde ise görevlendirecekleri sulh hukuk mahkemesi yazı işleri müdürlüğüne gönderir. (5) Başvuru karşı tarafın, karşı taraf birden fazla ise bunlardan birinin yerleşim yerindeki veya işin yapıldığı yerdeki arabuluculuk bürosuna, arabuluculuk bürosu kurulmayan yerlerde ise görevlendirilen yazı işleri müdürlüğüne yapılır.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(6) Arabulucu, komisyon başkanlıklarına bildirilen listeden büro tarafından belirlenir. Ancak tarafların listede yer alan herhangi bir arabulucu üzerinde anlaşmaları hâlinde bu arabulucu </w:t>
      </w:r>
      <w:r>
        <w:lastRenderedPageBreak/>
        <w:t xml:space="preserve">görevlendirilir.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(7) Başvuran taraf, kendisine ve elinde bulunması hâlinde karşı tarafa ait her türlü iletişim bilgisini arabuluculuk bürosuna verir. Büro, tarafların resmi kayıtlarda yer alan iletişim bilgilerini araştırmaya da yetkilidir. İlgili kurum ve kuruluşlar, büro tarafından talep edilen bilgi ve belgeleri vermekle yükümlüdür.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(8) Taraflara ait iletişim bilgileri, görevlendirilen arabulucuya büro tarafından verilir. Arabulucu bu iletişim bilgilerini esas alır, ihtiyaç duyduğunda kendiliğinden araştırma da yapabilir. Elindeki bilgiler itibarıyla her türlü iletişim vasıtasını kullanarak görevlendirme konusunda tarafları bilgilendirir ve ilk toplantıya davet eder. Bilgilendirme ve davete ilişkin işlemlerini belgeye bağlar.</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 (9) Arabulucu, görevlendirmeyi yapan büronun yetkili olup olmadığını kendiliğinden dikkate alamaz. Karşı taraf en geç ilk toplantıda, yerleşim yeri ve işin yapıldığı yere ilişkin belgelerini sunmak suretiyle arabuluculuk bürosunun yetkisine itiraz edebilir. Bu durumda arabulucu, dosyayı derhâl ilgili sulh hukuk mahkemesine gönderilmek üzere büroya teslim eder. Mahkeme, harç alınmaksızın dosya üzerinden yapacağı inceleme sonunda yetkili büroyu kesin olarak karara bağlar ve dosyayı büroya iade eder. Mahkeme kararı büro tarafından 11/2/1959 tarihli ve 7201 sayılı Tebligat Kanunu hükümleri uyarınca taraflara tebliğ edilir. Yetki itirazının reddi durumunda aynı arabulucu yeniden görevlendirilir ve onuncu fıkrada belirtilen süreler yeni görevlendirme tarihinden başlar. Yetki itirazının kabulü durumunda ise kararın tebliğinden itibaren bir hafta içinde yetkili büroya başvurulabilir. Bu takdirde yetkisiz büroya başvurma tarihi yetkili büroya başvurma tarihi olarak kabul edilir. Yetkili büro, altıncı fıkra uyarınca arabulucu görevlendirir.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(10) Arabulucu, yapılan başvuruyu görevlendirildiği tarihten itibaren üç hafta içinde sonuçlandırır. Bu süre zorunlu hâllerde arabulucu tarafından en fazla bir hafta uzatılabilir.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(11) Arabulucu, taraflara ulaşılamaması, taraflar katılmadığı için görüşme yapılamaması yahut yapılan görüşmeler sonucunda anlaşmaya varılması veya varılamaması hâllerinde arabuluculuk faaliyetini sona erdirir ve son tutanağı düzenleyerek durumu derhâl arabuluculuk bürosuna bildirir.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12) 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w:t>
      </w:r>
      <w:r w:rsidR="0012069E">
        <w:t>vekâlet</w:t>
      </w:r>
      <w:r>
        <w:t xml:space="preserve"> ücretine hükmedilmez. Her iki tarafın da ilk toplantıya katılmaması sebebiyle sona eren arabuluculuk faaliyeti üzerine açılacak davalarda tarafların yaptıkları yargılama giderleri kendi üzerlerinde bırakılır.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(13) 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(14) Arabuluculuk faaliyeti sonunda taraflara ulaşılamaması, taraflar katılmadığı için görüşme yapılamaması veya iki saatten az süren görüşmeler sonunda tarafların anlaşamamaları hâllerinde, iki </w:t>
      </w:r>
      <w:r>
        <w:lastRenderedPageBreak/>
        <w:t xml:space="preserve">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Tarifenin Birinci Kısmına göre karşılanır. Adalet Bakanlığı bütçesinden ödenen ve taraflarca karşılanan arabuluculuk ücreti, yargılama giderlerinden sayılır. </w:t>
      </w:r>
    </w:p>
    <w:p w:rsidR="00415042" w:rsidRPr="00801E13"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(15) Asıl işveren-alt işveren ilişkisinin varlığı hâlinde işe iade talebiyle arabulucuya başvurulduğunda, anlaşmanın gerçekleşebilmesi için işverenlerin arabuluculuk görüşmelerine birlikte katılmaları ve iradelerinin birbirine uygun olması aranır. </w:t>
      </w:r>
    </w:p>
    <w:p w:rsidR="00801E13" w:rsidRPr="00415042" w:rsidRDefault="00801E13"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Ayrıca;“Arabuluculuk faaliyeti sonunda tarafların, işçinin işe başlatılması konusunda anlaşmaları hâlinde;  a) İşe başlatma tarihini, b) Üçüncü fıkrada düzenlenen ücret ve diğer hakların parasal miktarını, c) İşçinin işe başlatılmaması durumunda ikinci fıkrada düzenlenen tazminatın parasal miktarını, belirlemeleri zorunludur. Aksi takdirde anlaşma sağlanamamış sayılır ve son tutanak buna göre düzenlenir. İşçinin kararlaştırılan tarihte işe başlamaması hâlinde fesih geçerli hâle gelir ve işveren sadece bunun hukuki sonuçları ile sorumlu olur”</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(16) Bu madde uyarınca arabuluculuk bürosu tarafından yapılması gereken zaruri giderler; arabuluculuk faaliyeti sonunda anlaşmaya varılması hâlinde anlaşma uyarınca taraflarca ödenmek, anlaşmaya varılamaması hâlinde ise ileride haksız çıkacak taraftan tahsil olunmak üzere Adalet Bakanlığı bütçesinden karşılanır.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(17) Arabuluculuk bürosuna başvurulmasından son tutanağın düzenlendiği tarihe kadar geçen sürede zamanaşımı durur ve hak düşürücü süre işlemez.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(18) Arabuluculuk görüşmelerine taraflar bizzat, kanuni temsilcileri veya avukatları aracılığıyla katılabilirler. İşverenin yazılı belgeyle yetkilendirdiği çalışanı da görüşmelerde işvereni temsil edebilir ve son tutanağı imzalayabilir.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(19) Arabuluculuk görüşmeleri, taraflarca aksi kararlaştırılmadıkça, arabulucuyu görevlendiren büronun bağlı bulunduğu adli yargı ilk derece mahkemesi adalet komisyonunun yetki alanı içinde yürütülür.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(20) 13/6/1952 tarihli ve 5953 sayılı Basın Mesleğinde Çalışanlarla Çalıştıranlar Arasındaki Münasebetlerin Tanzimi Hakkında Kanunda düzenlenen gazeteci ile 20/4/1967 tarihli ve 854 sayılı Deniz İş Kanununda düzenlenen gemiadamı, bu madde kapsamında işçi sayılır.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 xml:space="preserve">(21) Bu maddede hüküm bulunmayan hâllerde niteliğine uygun düştüğü ölçüde 7/6/2012 tarihli ve 6325 sayılı Hukuk Uyuşmazlıklarında Arabuluculuk Kanunu hükümleri uygulanır. </w:t>
      </w:r>
    </w:p>
    <w:p w:rsidR="00415042" w:rsidRPr="00415042" w:rsidRDefault="00415042"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t>(22) Arabuluculuğa başvuru usulü, arabulucunun görevlendirilmesi ve arabuluculuk görüşmelerine ilişkin diğer hususlar Adalet Bakanlığınca yürürlüğe konulan yönetmelikle belirlenir.</w:t>
      </w:r>
    </w:p>
    <w:p w:rsidR="00D01602" w:rsidRPr="00D01602" w:rsidRDefault="00D63D2E" w:rsidP="00502BAD">
      <w:pPr>
        <w:widowControl w:val="0"/>
        <w:numPr>
          <w:ilvl w:val="0"/>
          <w:numId w:val="1"/>
        </w:numPr>
        <w:spacing w:before="170" w:after="0" w:line="290" w:lineRule="auto"/>
        <w:ind w:left="0" w:firstLine="0"/>
        <w:jc w:val="both"/>
        <w:rPr>
          <w:rFonts w:ascii="Tahoma" w:eastAsia="Arial Narrow" w:hAnsi="Tahoma" w:cs="Tahoma"/>
          <w:sz w:val="20"/>
          <w:szCs w:val="20"/>
          <w:lang w:val="en-GB" w:eastAsia="en-GB" w:bidi="en-GB"/>
        </w:rPr>
      </w:pPr>
      <w:r w:rsidRPr="00FF4BD6">
        <w:rPr>
          <w:rFonts w:ascii="Tahoma" w:eastAsia="Arial Narrow" w:hAnsi="Tahoma" w:cs="Tahoma"/>
          <w:color w:val="231F20"/>
          <w:w w:val="120"/>
          <w:sz w:val="20"/>
          <w:szCs w:val="20"/>
          <w:lang w:val="en-GB" w:eastAsia="en-GB" w:bidi="en-GB"/>
        </w:rPr>
        <w:t xml:space="preserve">Taraflararabuluculuksüreçveesaslarıileanlaşmanınhukukiniteliğiileilgili, işbuimzayakonubelgeiçindekiaçıklamalarıanladıklarınıvearabulucununtarafsızlığındanşüpheedilmesinigerektirecekhiçbirhalveşartınolmadığındanbahislearabuluculuksürecinebaşlamakistedikleriniifadeettiler. </w:t>
      </w:r>
    </w:p>
    <w:p w:rsidR="009E3D31" w:rsidRPr="00836264" w:rsidRDefault="00D63D2E" w:rsidP="00836264">
      <w:pPr>
        <w:widowControl w:val="0"/>
        <w:numPr>
          <w:ilvl w:val="0"/>
          <w:numId w:val="1"/>
        </w:numPr>
        <w:spacing w:before="170" w:after="0" w:line="290" w:lineRule="auto"/>
        <w:ind w:left="0" w:firstLine="0"/>
        <w:jc w:val="both"/>
        <w:rPr>
          <w:rFonts w:eastAsia="Arial Narrow" w:cstheme="minorHAnsi"/>
          <w:sz w:val="20"/>
          <w:szCs w:val="20"/>
          <w:lang w:val="en-GB" w:eastAsia="en-GB" w:bidi="en-GB"/>
        </w:rPr>
      </w:pPr>
      <w:proofErr w:type="spellStart"/>
      <w:r w:rsidRPr="002E75F1">
        <w:rPr>
          <w:rFonts w:eastAsia="Arial Narrow" w:cstheme="minorHAnsi"/>
          <w:b/>
          <w:color w:val="231F20"/>
          <w:w w:val="120"/>
          <w:sz w:val="20"/>
          <w:szCs w:val="20"/>
          <w:lang w:val="en-GB" w:eastAsia="en-GB" w:bidi="en-GB"/>
        </w:rPr>
        <w:t>İşbututanaküçnüshaolarakdüzenlenmiştir</w:t>
      </w:r>
      <w:proofErr w:type="spellEnd"/>
      <w:r w:rsidRPr="002E75F1">
        <w:rPr>
          <w:rFonts w:eastAsia="Arial Narrow" w:cstheme="minorHAnsi"/>
          <w:b/>
          <w:color w:val="231F20"/>
          <w:w w:val="120"/>
          <w:sz w:val="20"/>
          <w:szCs w:val="20"/>
          <w:lang w:val="en-GB" w:eastAsia="en-GB" w:bidi="en-GB"/>
        </w:rPr>
        <w:t xml:space="preserve">. </w:t>
      </w:r>
      <w:r w:rsidRPr="002E75F1">
        <w:rPr>
          <w:rFonts w:eastAsia="Arial Narrow" w:cstheme="minorHAnsi"/>
          <w:color w:val="231F20"/>
          <w:w w:val="120"/>
          <w:sz w:val="20"/>
          <w:szCs w:val="20"/>
          <w:lang w:val="en-GB" w:eastAsia="en-GB" w:bidi="en-GB"/>
        </w:rPr>
        <w:t>..... /..... /.....</w:t>
      </w:r>
    </w:p>
    <w:p w:rsidR="009E3D31" w:rsidRPr="002E75F1" w:rsidRDefault="00D63D2E">
      <w:pPr>
        <w:widowControl w:val="0"/>
        <w:tabs>
          <w:tab w:val="left" w:pos="5244"/>
        </w:tabs>
        <w:spacing w:after="0" w:line="240" w:lineRule="auto"/>
        <w:ind w:left="-142" w:firstLine="142"/>
        <w:jc w:val="both"/>
        <w:rPr>
          <w:rFonts w:eastAsia="Arial Narrow" w:cstheme="minorHAnsi"/>
          <w:i/>
          <w:sz w:val="20"/>
          <w:szCs w:val="20"/>
          <w:lang w:val="en-GB" w:eastAsia="en-GB" w:bidi="en-GB"/>
        </w:rPr>
      </w:pPr>
      <w:r w:rsidRPr="002E75F1">
        <w:rPr>
          <w:rFonts w:eastAsia="Arial Narrow" w:cstheme="minorHAnsi"/>
          <w:i/>
          <w:color w:val="231F20"/>
          <w:w w:val="110"/>
          <w:sz w:val="20"/>
          <w:szCs w:val="20"/>
          <w:lang w:val="en-GB" w:eastAsia="en-GB" w:bidi="en-GB"/>
        </w:rPr>
        <w:t>(</w:t>
      </w:r>
      <w:proofErr w:type="spellStart"/>
      <w:r w:rsidRPr="002E75F1">
        <w:rPr>
          <w:rFonts w:eastAsia="Arial Narrow" w:cstheme="minorHAnsi"/>
          <w:i/>
          <w:color w:val="231F20"/>
          <w:w w:val="110"/>
          <w:sz w:val="20"/>
          <w:szCs w:val="20"/>
          <w:lang w:val="en-GB" w:eastAsia="en-GB" w:bidi="en-GB"/>
        </w:rPr>
        <w:t>Ad,soyad</w:t>
      </w:r>
      <w:proofErr w:type="spellEnd"/>
      <w:r w:rsidRPr="002E75F1">
        <w:rPr>
          <w:rFonts w:eastAsia="Arial Narrow" w:cstheme="minorHAnsi"/>
          <w:i/>
          <w:color w:val="231F20"/>
          <w:w w:val="110"/>
          <w:sz w:val="20"/>
          <w:szCs w:val="20"/>
          <w:lang w:val="en-GB" w:eastAsia="en-GB" w:bidi="en-GB"/>
        </w:rPr>
        <w:t xml:space="preserve">, TC </w:t>
      </w:r>
      <w:proofErr w:type="spellStart"/>
      <w:r w:rsidRPr="002E75F1">
        <w:rPr>
          <w:rFonts w:eastAsia="Arial Narrow" w:cstheme="minorHAnsi"/>
          <w:i/>
          <w:color w:val="231F20"/>
          <w:w w:val="110"/>
          <w:sz w:val="20"/>
          <w:szCs w:val="20"/>
          <w:lang w:val="en-GB" w:eastAsia="en-GB" w:bidi="en-GB"/>
        </w:rPr>
        <w:t>Kimlik</w:t>
      </w:r>
      <w:proofErr w:type="spellEnd"/>
      <w:r w:rsidRPr="002E75F1">
        <w:rPr>
          <w:rFonts w:eastAsia="Arial Narrow" w:cstheme="minorHAnsi"/>
          <w:i/>
          <w:color w:val="231F20"/>
          <w:w w:val="110"/>
          <w:sz w:val="20"/>
          <w:szCs w:val="20"/>
          <w:lang w:val="en-GB" w:eastAsia="en-GB" w:bidi="en-GB"/>
        </w:rPr>
        <w:t xml:space="preserve"> </w:t>
      </w:r>
      <w:proofErr w:type="spellStart"/>
      <w:r w:rsidRPr="002E75F1">
        <w:rPr>
          <w:rFonts w:eastAsia="Arial Narrow" w:cstheme="minorHAnsi"/>
          <w:i/>
          <w:color w:val="231F20"/>
          <w:w w:val="110"/>
          <w:sz w:val="20"/>
          <w:szCs w:val="20"/>
          <w:lang w:val="en-GB" w:eastAsia="en-GB" w:bidi="en-GB"/>
        </w:rPr>
        <w:t>no.veimza</w:t>
      </w:r>
      <w:proofErr w:type="spellEnd"/>
      <w:r w:rsidRPr="002E75F1">
        <w:rPr>
          <w:rFonts w:eastAsia="Arial Narrow" w:cstheme="minorHAnsi"/>
          <w:i/>
          <w:color w:val="231F20"/>
          <w:w w:val="110"/>
          <w:sz w:val="20"/>
          <w:szCs w:val="20"/>
          <w:lang w:val="en-GB" w:eastAsia="en-GB" w:bidi="en-GB"/>
        </w:rPr>
        <w:t>)</w:t>
      </w:r>
      <w:r w:rsidRPr="002E75F1">
        <w:rPr>
          <w:rFonts w:eastAsia="Arial Narrow" w:cstheme="minorHAnsi"/>
          <w:i/>
          <w:color w:val="231F20"/>
          <w:w w:val="110"/>
          <w:sz w:val="20"/>
          <w:szCs w:val="20"/>
          <w:lang w:val="en-GB" w:eastAsia="en-GB" w:bidi="en-GB"/>
        </w:rPr>
        <w:tab/>
        <w:t xml:space="preserve">(Ad, </w:t>
      </w:r>
      <w:proofErr w:type="spellStart"/>
      <w:r w:rsidRPr="002E75F1">
        <w:rPr>
          <w:rFonts w:eastAsia="Arial Narrow" w:cstheme="minorHAnsi"/>
          <w:i/>
          <w:color w:val="231F20"/>
          <w:w w:val="110"/>
          <w:sz w:val="20"/>
          <w:szCs w:val="20"/>
          <w:lang w:val="en-GB" w:eastAsia="en-GB" w:bidi="en-GB"/>
        </w:rPr>
        <w:t>soyad</w:t>
      </w:r>
      <w:proofErr w:type="spellEnd"/>
      <w:r w:rsidRPr="002E75F1">
        <w:rPr>
          <w:rFonts w:eastAsia="Arial Narrow" w:cstheme="minorHAnsi"/>
          <w:i/>
          <w:color w:val="231F20"/>
          <w:w w:val="110"/>
          <w:sz w:val="20"/>
          <w:szCs w:val="20"/>
          <w:lang w:val="en-GB" w:eastAsia="en-GB" w:bidi="en-GB"/>
        </w:rPr>
        <w:t xml:space="preserve">, TC </w:t>
      </w:r>
      <w:proofErr w:type="spellStart"/>
      <w:r w:rsidRPr="002E75F1">
        <w:rPr>
          <w:rFonts w:eastAsia="Arial Narrow" w:cstheme="minorHAnsi"/>
          <w:i/>
          <w:color w:val="231F20"/>
          <w:w w:val="110"/>
          <w:sz w:val="20"/>
          <w:szCs w:val="20"/>
          <w:lang w:val="en-GB" w:eastAsia="en-GB" w:bidi="en-GB"/>
        </w:rPr>
        <w:t>Kimlik</w:t>
      </w:r>
      <w:proofErr w:type="spellEnd"/>
      <w:r w:rsidRPr="002E75F1">
        <w:rPr>
          <w:rFonts w:eastAsia="Arial Narrow" w:cstheme="minorHAnsi"/>
          <w:i/>
          <w:color w:val="231F20"/>
          <w:w w:val="110"/>
          <w:sz w:val="20"/>
          <w:szCs w:val="20"/>
          <w:lang w:val="en-GB" w:eastAsia="en-GB" w:bidi="en-GB"/>
        </w:rPr>
        <w:t xml:space="preserve"> no. </w:t>
      </w:r>
      <w:proofErr w:type="spellStart"/>
      <w:r w:rsidRPr="002E75F1">
        <w:rPr>
          <w:rFonts w:eastAsia="Arial Narrow" w:cstheme="minorHAnsi"/>
          <w:i/>
          <w:color w:val="231F20"/>
          <w:w w:val="110"/>
          <w:sz w:val="20"/>
          <w:szCs w:val="20"/>
          <w:lang w:val="en-GB" w:eastAsia="en-GB" w:bidi="en-GB"/>
        </w:rPr>
        <w:t>veimza</w:t>
      </w:r>
      <w:proofErr w:type="spellEnd"/>
      <w:r w:rsidRPr="002E75F1">
        <w:rPr>
          <w:rFonts w:eastAsia="Arial Narrow" w:cstheme="minorHAnsi"/>
          <w:i/>
          <w:color w:val="231F20"/>
          <w:w w:val="110"/>
          <w:sz w:val="20"/>
          <w:szCs w:val="20"/>
          <w:lang w:val="en-GB" w:eastAsia="en-GB" w:bidi="en-GB"/>
        </w:rPr>
        <w:t>)</w:t>
      </w:r>
    </w:p>
    <w:p w:rsidR="009E3D31" w:rsidRPr="00836264" w:rsidRDefault="00D63D2E" w:rsidP="00836264">
      <w:pPr>
        <w:widowControl w:val="0"/>
        <w:tabs>
          <w:tab w:val="left" w:pos="5244"/>
        </w:tabs>
        <w:spacing w:before="50" w:after="0" w:line="240" w:lineRule="auto"/>
        <w:ind w:left="793" w:firstLine="142"/>
        <w:jc w:val="both"/>
        <w:outlineLvl w:val="6"/>
        <w:rPr>
          <w:rFonts w:eastAsia="Trebuchet MS" w:cstheme="minorHAnsi"/>
          <w:b/>
          <w:bCs/>
          <w:sz w:val="20"/>
          <w:szCs w:val="20"/>
          <w:lang w:val="en-GB" w:eastAsia="en-GB" w:bidi="en-GB"/>
        </w:rPr>
      </w:pPr>
      <w:proofErr w:type="spellStart"/>
      <w:r w:rsidRPr="002E75F1">
        <w:rPr>
          <w:rFonts w:eastAsia="Trebuchet MS" w:cstheme="minorHAnsi"/>
          <w:b/>
          <w:bCs/>
          <w:color w:val="231F20"/>
          <w:sz w:val="20"/>
          <w:szCs w:val="20"/>
          <w:lang w:val="en-GB" w:eastAsia="en-GB" w:bidi="en-GB"/>
        </w:rPr>
        <w:t>Taraf</w:t>
      </w:r>
      <w:proofErr w:type="spellEnd"/>
      <w:r w:rsidRPr="002E75F1">
        <w:rPr>
          <w:rFonts w:eastAsia="Trebuchet MS" w:cstheme="minorHAnsi"/>
          <w:b/>
          <w:bCs/>
          <w:color w:val="231F20"/>
          <w:sz w:val="20"/>
          <w:szCs w:val="20"/>
          <w:lang w:val="en-GB" w:eastAsia="en-GB" w:bidi="en-GB"/>
        </w:rPr>
        <w:tab/>
      </w:r>
      <w:proofErr w:type="spellStart"/>
      <w:r w:rsidRPr="002E75F1">
        <w:rPr>
          <w:rFonts w:eastAsia="Trebuchet MS" w:cstheme="minorHAnsi"/>
          <w:b/>
          <w:bCs/>
          <w:color w:val="231F20"/>
          <w:sz w:val="20"/>
          <w:szCs w:val="20"/>
          <w:lang w:val="en-GB" w:eastAsia="en-GB" w:bidi="en-GB"/>
        </w:rPr>
        <w:t>Taraf</w:t>
      </w:r>
      <w:proofErr w:type="spellEnd"/>
    </w:p>
    <w:p w:rsidR="009E3D31" w:rsidRPr="002E75F1" w:rsidRDefault="00D63D2E">
      <w:pPr>
        <w:widowControl w:val="0"/>
        <w:spacing w:before="1" w:after="0" w:line="240" w:lineRule="auto"/>
        <w:ind w:left="567" w:firstLine="142"/>
        <w:jc w:val="both"/>
        <w:rPr>
          <w:rFonts w:eastAsia="Arial Narrow" w:cstheme="minorHAnsi"/>
          <w:i/>
          <w:sz w:val="20"/>
          <w:szCs w:val="20"/>
          <w:lang w:val="en-GB" w:eastAsia="en-GB" w:bidi="en-GB"/>
        </w:rPr>
      </w:pPr>
      <w:r w:rsidRPr="002E75F1">
        <w:rPr>
          <w:rFonts w:eastAsia="Arial Narrow" w:cstheme="minorHAnsi"/>
          <w:i/>
          <w:color w:val="231F20"/>
          <w:w w:val="110"/>
          <w:sz w:val="20"/>
          <w:szCs w:val="20"/>
          <w:lang w:val="en-GB" w:eastAsia="en-GB" w:bidi="en-GB"/>
        </w:rPr>
        <w:t xml:space="preserve">(Ad, </w:t>
      </w:r>
      <w:proofErr w:type="spellStart"/>
      <w:r w:rsidRPr="002E75F1">
        <w:rPr>
          <w:rFonts w:eastAsia="Arial Narrow" w:cstheme="minorHAnsi"/>
          <w:i/>
          <w:color w:val="231F20"/>
          <w:w w:val="110"/>
          <w:sz w:val="20"/>
          <w:szCs w:val="20"/>
          <w:lang w:val="en-GB" w:eastAsia="en-GB" w:bidi="en-GB"/>
        </w:rPr>
        <w:t>soyadveimza</w:t>
      </w:r>
      <w:proofErr w:type="spellEnd"/>
      <w:r w:rsidRPr="002E75F1">
        <w:rPr>
          <w:rFonts w:eastAsia="Arial Narrow" w:cstheme="minorHAnsi"/>
          <w:i/>
          <w:color w:val="231F20"/>
          <w:w w:val="110"/>
          <w:sz w:val="20"/>
          <w:szCs w:val="20"/>
          <w:lang w:val="en-GB" w:eastAsia="en-GB" w:bidi="en-GB"/>
        </w:rPr>
        <w:t>)</w:t>
      </w:r>
    </w:p>
    <w:p w:rsidR="00704A7F" w:rsidRPr="00FF040B" w:rsidRDefault="00D63D2E" w:rsidP="00FF040B">
      <w:pPr>
        <w:widowControl w:val="0"/>
        <w:spacing w:before="50" w:after="0" w:line="240" w:lineRule="auto"/>
        <w:ind w:left="-142" w:firstLine="993"/>
        <w:jc w:val="both"/>
        <w:outlineLvl w:val="6"/>
        <w:rPr>
          <w:rFonts w:eastAsia="Trebuchet MS" w:cstheme="minorHAnsi"/>
          <w:b/>
          <w:bCs/>
          <w:color w:val="231F20"/>
          <w:sz w:val="20"/>
          <w:szCs w:val="20"/>
          <w:lang w:val="en-GB" w:eastAsia="en-GB" w:bidi="en-GB"/>
        </w:rPr>
      </w:pPr>
      <w:proofErr w:type="spellStart"/>
      <w:r w:rsidRPr="002E75F1">
        <w:rPr>
          <w:rFonts w:eastAsia="Trebuchet MS" w:cstheme="minorHAnsi"/>
          <w:b/>
          <w:bCs/>
          <w:color w:val="231F20"/>
          <w:sz w:val="20"/>
          <w:szCs w:val="20"/>
          <w:lang w:val="en-GB" w:eastAsia="en-GB" w:bidi="en-GB"/>
        </w:rPr>
        <w:lastRenderedPageBreak/>
        <w:t>Arabulucu</w:t>
      </w:r>
      <w:r w:rsidR="00704A7F">
        <w:rPr>
          <w:rFonts w:eastAsia="Trebuchet MS" w:cstheme="minorHAnsi"/>
          <w:b/>
          <w:bCs/>
          <w:color w:val="231F20"/>
          <w:sz w:val="20"/>
          <w:szCs w:val="20"/>
          <w:lang w:val="en-GB" w:eastAsia="en-GB" w:bidi="en-GB"/>
        </w:rPr>
        <w:t>Av.Arb.DilekYumrutaş</w:t>
      </w:r>
      <w:proofErr w:type="spellEnd"/>
    </w:p>
    <w:p w:rsidR="00AC1936" w:rsidRPr="002E75F1" w:rsidRDefault="00D63D2E" w:rsidP="002E75F1">
      <w:pPr>
        <w:widowControl w:val="0"/>
        <w:spacing w:before="48" w:after="0" w:line="240" w:lineRule="auto"/>
        <w:ind w:left="-142" w:firstLine="709"/>
        <w:jc w:val="both"/>
        <w:rPr>
          <w:rFonts w:eastAsia="Arial Narrow" w:cstheme="minorHAnsi"/>
          <w:i/>
          <w:color w:val="231F20"/>
          <w:w w:val="115"/>
          <w:lang w:val="en-GB" w:eastAsia="en-GB" w:bidi="en-GB"/>
        </w:rPr>
      </w:pPr>
      <w:proofErr w:type="spellStart"/>
      <w:r w:rsidRPr="002E75F1">
        <w:rPr>
          <w:rFonts w:eastAsia="Arial Narrow" w:cstheme="minorHAnsi"/>
          <w:color w:val="231F20"/>
          <w:w w:val="120"/>
          <w:sz w:val="20"/>
          <w:szCs w:val="20"/>
          <w:lang w:val="en-GB" w:eastAsia="en-GB" w:bidi="en-GB"/>
        </w:rPr>
        <w:t>Ara</w:t>
      </w:r>
      <w:r w:rsidR="001565CF" w:rsidRPr="002E75F1">
        <w:rPr>
          <w:rFonts w:eastAsia="Arial Narrow" w:cstheme="minorHAnsi"/>
          <w:color w:val="231F20"/>
          <w:w w:val="120"/>
          <w:sz w:val="20"/>
          <w:szCs w:val="20"/>
          <w:lang w:val="en-GB" w:eastAsia="en-GB" w:bidi="en-GB"/>
        </w:rPr>
        <w:t>buluculukSicil</w:t>
      </w:r>
      <w:proofErr w:type="spellEnd"/>
      <w:r w:rsidR="001565CF" w:rsidRPr="002E75F1">
        <w:rPr>
          <w:rFonts w:eastAsia="Arial Narrow" w:cstheme="minorHAnsi"/>
          <w:color w:val="231F20"/>
          <w:w w:val="120"/>
          <w:sz w:val="20"/>
          <w:szCs w:val="20"/>
          <w:lang w:val="en-GB" w:eastAsia="en-GB" w:bidi="en-GB"/>
        </w:rPr>
        <w:t xml:space="preserve"> No:</w:t>
      </w:r>
      <w:r w:rsidR="00704A7F">
        <w:rPr>
          <w:rFonts w:eastAsia="Arial Narrow" w:cstheme="minorHAnsi"/>
          <w:color w:val="231F20"/>
          <w:w w:val="120"/>
          <w:sz w:val="20"/>
          <w:szCs w:val="20"/>
          <w:lang w:val="en-GB" w:eastAsia="en-GB" w:bidi="en-GB"/>
        </w:rPr>
        <w:t xml:space="preserve"> 83</w:t>
      </w:r>
      <w:r w:rsidR="001565CF" w:rsidRPr="002E75F1">
        <w:rPr>
          <w:rFonts w:eastAsia="Arial Narrow" w:cstheme="minorHAnsi"/>
          <w:color w:val="231F20"/>
          <w:w w:val="120"/>
          <w:sz w:val="20"/>
          <w:szCs w:val="20"/>
          <w:lang w:val="en-GB" w:eastAsia="en-GB" w:bidi="en-GB"/>
        </w:rPr>
        <w:t xml:space="preserve"> ...........</w:t>
      </w:r>
      <w:r w:rsidR="00837AB3" w:rsidRPr="00837AB3">
        <w:rPr>
          <w:rFonts w:eastAsia="Arial Narrow" w:cstheme="minorHAnsi"/>
          <w:noProof/>
          <w:lang w:eastAsia="tr-TR"/>
        </w:rPr>
        <w:pict>
          <v:line id="Düz Bağlayıcı 1" o:spid="_x0000_s1026" style="position:absolute;left:0;text-align:left;z-index:251658752;visibility:visible;mso-position-horizontal-relative:page;mso-position-vertical-relative:text" from="99.2pt,18.85pt" to="425.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" strokecolor="#f79548" strokeweight=".18mm">
            <w10:wrap anchorx="page"/>
          </v:line>
        </w:pict>
      </w:r>
    </w:p>
    <w:p w:rsidR="00AC1936" w:rsidRPr="002E75F1" w:rsidRDefault="00AC1936" w:rsidP="00FC7140">
      <w:pPr>
        <w:widowControl w:val="0"/>
        <w:spacing w:after="0" w:line="240" w:lineRule="auto"/>
        <w:ind w:hanging="1077"/>
        <w:rPr>
          <w:rFonts w:eastAsia="Arial Narrow" w:cstheme="minorHAnsi"/>
          <w:i/>
          <w:color w:val="231F20"/>
          <w:w w:val="115"/>
          <w:sz w:val="20"/>
          <w:szCs w:val="20"/>
          <w:lang w:val="en-GB" w:eastAsia="en-GB" w:bidi="en-GB"/>
        </w:rPr>
      </w:pPr>
    </w:p>
    <w:p w:rsidR="009E3D31" w:rsidRPr="002E75F1" w:rsidRDefault="00D63D2E" w:rsidP="00D01602">
      <w:pPr>
        <w:widowControl w:val="0"/>
        <w:spacing w:after="0" w:line="240" w:lineRule="auto"/>
        <w:ind w:hanging="1077"/>
        <w:rPr>
          <w:rFonts w:cstheme="minorHAnsi"/>
          <w:sz w:val="20"/>
          <w:szCs w:val="20"/>
        </w:rPr>
      </w:pPr>
      <w:r w:rsidRPr="002E75F1">
        <w:rPr>
          <w:rFonts w:eastAsia="Arial Narrow" w:cstheme="minorHAnsi"/>
          <w:i/>
          <w:color w:val="231F20"/>
          <w:w w:val="115"/>
          <w:sz w:val="20"/>
          <w:szCs w:val="20"/>
          <w:lang w:val="en-GB" w:eastAsia="en-GB" w:bidi="en-GB"/>
        </w:rPr>
        <w:t xml:space="preserve">Bu </w:t>
      </w:r>
      <w:proofErr w:type="spellStart"/>
      <w:r w:rsidRPr="002E75F1">
        <w:rPr>
          <w:rFonts w:eastAsia="Arial Narrow" w:cstheme="minorHAnsi"/>
          <w:i/>
          <w:color w:val="231F20"/>
          <w:w w:val="115"/>
          <w:sz w:val="20"/>
          <w:szCs w:val="20"/>
          <w:lang w:val="en-GB" w:eastAsia="en-GB" w:bidi="en-GB"/>
        </w:rPr>
        <w:t>Tutanak</w:t>
      </w:r>
      <w:r w:rsidR="007525B6">
        <w:rPr>
          <w:rFonts w:eastAsia="Arial Narrow" w:cstheme="minorHAnsi"/>
          <w:i/>
          <w:color w:val="231F20"/>
          <w:w w:val="115"/>
          <w:sz w:val="20"/>
          <w:szCs w:val="20"/>
          <w:lang w:val="en-GB" w:eastAsia="en-GB" w:bidi="en-GB"/>
        </w:rPr>
        <w:t>tarafsayısındanbirfazla</w:t>
      </w:r>
      <w:r w:rsidRPr="002E75F1">
        <w:rPr>
          <w:rFonts w:eastAsia="Arial Narrow" w:cstheme="minorHAnsi"/>
          <w:i/>
          <w:color w:val="231F20"/>
          <w:w w:val="115"/>
          <w:sz w:val="20"/>
          <w:szCs w:val="20"/>
          <w:lang w:val="en-GB" w:eastAsia="en-GB" w:bidi="en-GB"/>
        </w:rPr>
        <w:t>nüshaolarakdüzenlenir</w:t>
      </w:r>
      <w:proofErr w:type="spellEnd"/>
      <w:r w:rsidRPr="002E75F1">
        <w:rPr>
          <w:rFonts w:eastAsia="Arial Narrow" w:cstheme="minorHAnsi"/>
          <w:i/>
          <w:color w:val="231F20"/>
          <w:w w:val="115"/>
          <w:sz w:val="20"/>
          <w:szCs w:val="20"/>
          <w:lang w:val="en-GB" w:eastAsia="en-GB" w:bidi="en-GB"/>
        </w:rPr>
        <w:t xml:space="preserve">; </w:t>
      </w:r>
      <w:proofErr w:type="spellStart"/>
      <w:r w:rsidRPr="002E75F1">
        <w:rPr>
          <w:rFonts w:eastAsia="Arial Narrow" w:cstheme="minorHAnsi"/>
          <w:i/>
          <w:color w:val="231F20"/>
          <w:w w:val="115"/>
          <w:sz w:val="20"/>
          <w:szCs w:val="20"/>
          <w:lang w:val="en-GB" w:eastAsia="en-GB" w:bidi="en-GB"/>
        </w:rPr>
        <w:t>taraflardavearabulucununkendisindekalır</w:t>
      </w:r>
      <w:proofErr w:type="spellEnd"/>
      <w:r w:rsidRPr="002E75F1">
        <w:rPr>
          <w:rFonts w:eastAsia="Arial Narrow" w:cstheme="minorHAnsi"/>
          <w:i/>
          <w:color w:val="231F20"/>
          <w:w w:val="115"/>
          <w:sz w:val="20"/>
          <w:szCs w:val="20"/>
          <w:lang w:val="en-GB" w:eastAsia="en-GB" w:bidi="en-GB"/>
        </w:rPr>
        <w:t>.</w:t>
      </w:r>
    </w:p>
    <w:sectPr w:rsidR="009E3D31" w:rsidRPr="002E75F1" w:rsidSect="009E3D31">
      <w:pgSz w:w="11906" w:h="16838"/>
      <w:pgMar w:top="851"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10C"/>
    <w:multiLevelType w:val="multilevel"/>
    <w:tmpl w:val="88849822"/>
    <w:lvl w:ilvl="0">
      <w:start w:val="1"/>
      <w:numFmt w:val="bullet"/>
      <w:lvlText w:val=""/>
      <w:lvlJc w:val="left"/>
      <w:pPr>
        <w:ind w:left="1077" w:hanging="284"/>
      </w:pPr>
      <w:rPr>
        <w:rFonts w:ascii="Wingdings 2" w:hAnsi="Wingdings 2" w:cs="Wingdings 2" w:hint="default"/>
        <w:color w:val="F79548"/>
        <w:w w:val="100"/>
        <w:sz w:val="20"/>
        <w:szCs w:val="20"/>
        <w:lang w:val="en-GB" w:eastAsia="en-GB" w:bidi="en-GB"/>
      </w:rPr>
    </w:lvl>
    <w:lvl w:ilvl="1">
      <w:start w:val="1"/>
      <w:numFmt w:val="bullet"/>
      <w:lvlText w:val=""/>
      <w:lvlJc w:val="left"/>
      <w:pPr>
        <w:ind w:left="1927" w:hanging="284"/>
      </w:pPr>
      <w:rPr>
        <w:rFonts w:ascii="Wingdings 2" w:hAnsi="Wingdings 2" w:cs="Wingdings 2" w:hint="default"/>
        <w:color w:val="F79548"/>
        <w:w w:val="100"/>
        <w:sz w:val="20"/>
        <w:szCs w:val="20"/>
        <w:lang w:val="en-GB" w:eastAsia="en-GB" w:bidi="en-GB"/>
      </w:rPr>
    </w:lvl>
    <w:lvl w:ilvl="2">
      <w:start w:val="1"/>
      <w:numFmt w:val="bullet"/>
      <w:lvlText w:val=""/>
      <w:lvlJc w:val="left"/>
      <w:pPr>
        <w:ind w:left="2739" w:hanging="284"/>
      </w:pPr>
      <w:rPr>
        <w:rFonts w:ascii="Symbol" w:hAnsi="Symbol" w:cs="Symbol" w:hint="default"/>
        <w:lang w:val="en-GB" w:eastAsia="en-GB" w:bidi="en-GB"/>
      </w:rPr>
    </w:lvl>
    <w:lvl w:ilvl="3">
      <w:start w:val="1"/>
      <w:numFmt w:val="bullet"/>
      <w:lvlText w:val=""/>
      <w:lvlJc w:val="left"/>
      <w:pPr>
        <w:ind w:left="3559" w:hanging="284"/>
      </w:pPr>
      <w:rPr>
        <w:rFonts w:ascii="Symbol" w:hAnsi="Symbol" w:cs="Symbol" w:hint="default"/>
        <w:lang w:val="en-GB" w:eastAsia="en-GB" w:bidi="en-GB"/>
      </w:rPr>
    </w:lvl>
    <w:lvl w:ilvl="4">
      <w:start w:val="1"/>
      <w:numFmt w:val="bullet"/>
      <w:lvlText w:val=""/>
      <w:lvlJc w:val="left"/>
      <w:pPr>
        <w:ind w:left="4379" w:hanging="284"/>
      </w:pPr>
      <w:rPr>
        <w:rFonts w:ascii="Symbol" w:hAnsi="Symbol" w:cs="Symbol" w:hint="default"/>
        <w:lang w:val="en-GB" w:eastAsia="en-GB" w:bidi="en-GB"/>
      </w:rPr>
    </w:lvl>
    <w:lvl w:ilvl="5">
      <w:start w:val="1"/>
      <w:numFmt w:val="bullet"/>
      <w:lvlText w:val=""/>
      <w:lvlJc w:val="left"/>
      <w:pPr>
        <w:ind w:left="5199" w:hanging="284"/>
      </w:pPr>
      <w:rPr>
        <w:rFonts w:ascii="Symbol" w:hAnsi="Symbol" w:cs="Symbol" w:hint="default"/>
        <w:lang w:val="en-GB" w:eastAsia="en-GB" w:bidi="en-GB"/>
      </w:rPr>
    </w:lvl>
    <w:lvl w:ilvl="6">
      <w:start w:val="1"/>
      <w:numFmt w:val="bullet"/>
      <w:lvlText w:val=""/>
      <w:lvlJc w:val="left"/>
      <w:pPr>
        <w:ind w:left="6018" w:hanging="284"/>
      </w:pPr>
      <w:rPr>
        <w:rFonts w:ascii="Symbol" w:hAnsi="Symbol" w:cs="Symbol" w:hint="default"/>
        <w:lang w:val="en-GB" w:eastAsia="en-GB" w:bidi="en-GB"/>
      </w:rPr>
    </w:lvl>
    <w:lvl w:ilvl="7">
      <w:start w:val="1"/>
      <w:numFmt w:val="bullet"/>
      <w:lvlText w:val=""/>
      <w:lvlJc w:val="left"/>
      <w:pPr>
        <w:ind w:left="6838" w:hanging="284"/>
      </w:pPr>
      <w:rPr>
        <w:rFonts w:ascii="Symbol" w:hAnsi="Symbol" w:cs="Symbol" w:hint="default"/>
        <w:lang w:val="en-GB" w:eastAsia="en-GB" w:bidi="en-GB"/>
      </w:rPr>
    </w:lvl>
    <w:lvl w:ilvl="8">
      <w:start w:val="1"/>
      <w:numFmt w:val="bullet"/>
      <w:lvlText w:val=""/>
      <w:lvlJc w:val="left"/>
      <w:pPr>
        <w:ind w:left="7658" w:hanging="284"/>
      </w:pPr>
      <w:rPr>
        <w:rFonts w:ascii="Symbol" w:hAnsi="Symbol" w:cs="Symbol" w:hint="default"/>
        <w:lang w:val="en-GB" w:eastAsia="en-GB" w:bidi="en-GB"/>
      </w:rPr>
    </w:lvl>
  </w:abstractNum>
  <w:abstractNum w:abstractNumId="1">
    <w:nsid w:val="74680F24"/>
    <w:multiLevelType w:val="multilevel"/>
    <w:tmpl w:val="396065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hyphenationZone w:val="425"/>
  <w:characterSpacingControl w:val="doNotCompress"/>
  <w:compat/>
  <w:rsids>
    <w:rsidRoot w:val="009E3D31"/>
    <w:rsid w:val="000877FB"/>
    <w:rsid w:val="000D1D3B"/>
    <w:rsid w:val="0012069E"/>
    <w:rsid w:val="00146F4B"/>
    <w:rsid w:val="001565CF"/>
    <w:rsid w:val="001600F0"/>
    <w:rsid w:val="00192133"/>
    <w:rsid w:val="002E75F1"/>
    <w:rsid w:val="003176F8"/>
    <w:rsid w:val="003F0B2B"/>
    <w:rsid w:val="00415042"/>
    <w:rsid w:val="00436A56"/>
    <w:rsid w:val="00454FED"/>
    <w:rsid w:val="004C77A4"/>
    <w:rsid w:val="00502BAD"/>
    <w:rsid w:val="00532603"/>
    <w:rsid w:val="00616D49"/>
    <w:rsid w:val="00704A7F"/>
    <w:rsid w:val="007525B6"/>
    <w:rsid w:val="00772AB8"/>
    <w:rsid w:val="00801E13"/>
    <w:rsid w:val="00813C6A"/>
    <w:rsid w:val="00836264"/>
    <w:rsid w:val="00837AB3"/>
    <w:rsid w:val="00863B3B"/>
    <w:rsid w:val="008C62B2"/>
    <w:rsid w:val="009E3D31"/>
    <w:rsid w:val="00A03B96"/>
    <w:rsid w:val="00AC1936"/>
    <w:rsid w:val="00BE1F35"/>
    <w:rsid w:val="00D01602"/>
    <w:rsid w:val="00D35B8C"/>
    <w:rsid w:val="00D60536"/>
    <w:rsid w:val="00D63D2E"/>
    <w:rsid w:val="00E64644"/>
    <w:rsid w:val="00FC7140"/>
    <w:rsid w:val="00FE730C"/>
    <w:rsid w:val="00FE767F"/>
    <w:rsid w:val="00FF040B"/>
    <w:rsid w:val="00FF4B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731"/>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sid w:val="009E3D31"/>
    <w:rPr>
      <w:rFonts w:ascii="Arial Narrow" w:eastAsia="Wingdings 2" w:hAnsi="Arial Narrow" w:cs="Wingdings 2"/>
      <w:color w:val="F79548"/>
      <w:w w:val="100"/>
      <w:sz w:val="20"/>
      <w:szCs w:val="20"/>
      <w:lang w:val="en-GB" w:eastAsia="en-GB" w:bidi="en-GB"/>
    </w:rPr>
  </w:style>
  <w:style w:type="character" w:customStyle="1" w:styleId="ListLabel2">
    <w:name w:val="ListLabel 2"/>
    <w:qFormat/>
    <w:rsid w:val="009E3D31"/>
    <w:rPr>
      <w:rFonts w:eastAsia="Wingdings 2" w:cs="Wingdings 2"/>
      <w:color w:val="F79548"/>
      <w:w w:val="100"/>
      <w:sz w:val="20"/>
      <w:szCs w:val="20"/>
      <w:lang w:val="en-GB" w:eastAsia="en-GB" w:bidi="en-GB"/>
    </w:rPr>
  </w:style>
  <w:style w:type="character" w:customStyle="1" w:styleId="ListLabel3">
    <w:name w:val="ListLabel 3"/>
    <w:qFormat/>
    <w:rsid w:val="009E3D31"/>
    <w:rPr>
      <w:lang w:val="en-GB" w:eastAsia="en-GB" w:bidi="en-GB"/>
    </w:rPr>
  </w:style>
  <w:style w:type="character" w:customStyle="1" w:styleId="ListLabel4">
    <w:name w:val="ListLabel 4"/>
    <w:qFormat/>
    <w:rsid w:val="009E3D31"/>
    <w:rPr>
      <w:lang w:val="en-GB" w:eastAsia="en-GB" w:bidi="en-GB"/>
    </w:rPr>
  </w:style>
  <w:style w:type="character" w:customStyle="1" w:styleId="ListLabel5">
    <w:name w:val="ListLabel 5"/>
    <w:qFormat/>
    <w:rsid w:val="009E3D31"/>
    <w:rPr>
      <w:lang w:val="en-GB" w:eastAsia="en-GB" w:bidi="en-GB"/>
    </w:rPr>
  </w:style>
  <w:style w:type="character" w:customStyle="1" w:styleId="ListLabel6">
    <w:name w:val="ListLabel 6"/>
    <w:qFormat/>
    <w:rsid w:val="009E3D31"/>
    <w:rPr>
      <w:lang w:val="en-GB" w:eastAsia="en-GB" w:bidi="en-GB"/>
    </w:rPr>
  </w:style>
  <w:style w:type="character" w:customStyle="1" w:styleId="ListLabel7">
    <w:name w:val="ListLabel 7"/>
    <w:qFormat/>
    <w:rsid w:val="009E3D31"/>
    <w:rPr>
      <w:lang w:val="en-GB" w:eastAsia="en-GB" w:bidi="en-GB"/>
    </w:rPr>
  </w:style>
  <w:style w:type="character" w:customStyle="1" w:styleId="ListLabel8">
    <w:name w:val="ListLabel 8"/>
    <w:qFormat/>
    <w:rsid w:val="009E3D31"/>
    <w:rPr>
      <w:lang w:val="en-GB" w:eastAsia="en-GB" w:bidi="en-GB"/>
    </w:rPr>
  </w:style>
  <w:style w:type="character" w:customStyle="1" w:styleId="ListLabel9">
    <w:name w:val="ListLabel 9"/>
    <w:qFormat/>
    <w:rsid w:val="009E3D31"/>
    <w:rPr>
      <w:lang w:val="en-GB" w:eastAsia="en-GB" w:bidi="en-GB"/>
    </w:rPr>
  </w:style>
  <w:style w:type="paragraph" w:customStyle="1" w:styleId="Balk">
    <w:name w:val="Başlık"/>
    <w:basedOn w:val="Normal"/>
    <w:next w:val="GvdeMetni"/>
    <w:qFormat/>
    <w:rsid w:val="009E3D31"/>
    <w:pPr>
      <w:keepNext/>
      <w:spacing w:before="240" w:after="120"/>
    </w:pPr>
    <w:rPr>
      <w:rFonts w:ascii="Arial" w:eastAsia="Microsoft YaHei" w:hAnsi="Arial" w:cs="Mangal"/>
      <w:sz w:val="28"/>
      <w:szCs w:val="28"/>
    </w:rPr>
  </w:style>
  <w:style w:type="paragraph" w:styleId="GvdeMetni">
    <w:name w:val="Body Text"/>
    <w:basedOn w:val="Normal"/>
    <w:rsid w:val="009E3D31"/>
    <w:pPr>
      <w:spacing w:after="140" w:line="288" w:lineRule="auto"/>
    </w:pPr>
  </w:style>
  <w:style w:type="paragraph" w:styleId="Liste">
    <w:name w:val="List"/>
    <w:basedOn w:val="GvdeMetni"/>
    <w:rsid w:val="009E3D31"/>
    <w:rPr>
      <w:rFonts w:ascii="Times New Roman" w:hAnsi="Times New Roman" w:cs="Mangal"/>
    </w:rPr>
  </w:style>
  <w:style w:type="paragraph" w:customStyle="1" w:styleId="ResimYazs1">
    <w:name w:val="Resim Yazısı1"/>
    <w:basedOn w:val="Normal"/>
    <w:qFormat/>
    <w:rsid w:val="009E3D31"/>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9E3D31"/>
    <w:pPr>
      <w:suppressLineNumbers/>
    </w:pPr>
    <w:rPr>
      <w:rFonts w:ascii="Times New Roman" w:hAnsi="Times New Roman" w:cs="Mangal"/>
    </w:rPr>
  </w:style>
  <w:style w:type="paragraph" w:styleId="ListeParagraf">
    <w:name w:val="List Paragraph"/>
    <w:basedOn w:val="Normal"/>
    <w:uiPriority w:val="34"/>
    <w:qFormat/>
    <w:rsid w:val="000D1D3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1989</Words>
  <Characters>11339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AB140152</cp:lastModifiedBy>
  <cp:revision>3</cp:revision>
  <dcterms:created xsi:type="dcterms:W3CDTF">2020-02-24T12:41:00Z</dcterms:created>
  <dcterms:modified xsi:type="dcterms:W3CDTF">2020-02-24T12:41:00Z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